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spacing w:line="240" w:lineRule="auto"/>
        <w:ind w:left="0" w:hanging="2"/>
        <w:jc w:val="center"/>
        <w:rPr>
          <w:rFonts w:ascii="Times New Roman" w:hAnsi="Times New Roman" w:eastAsia="Times New Roman" w:cs="Times New Roman"/>
          <w:sz w:val="28"/>
          <w:szCs w:val="28"/>
          <w:vertAlign w:val="baseline"/>
        </w:rPr>
      </w:pPr>
      <w:r>
        <w:rPr>
          <w:rFonts w:ascii="Eras Medium ITC" w:hAnsi="Eras Medium ITC" w:eastAsia="Eras Medium ITC" w:cs="Eras Medium ITC"/>
          <w:b/>
          <w:color w:val="5F497A"/>
          <w:sz w:val="28"/>
          <w:szCs w:val="28"/>
          <w:vertAlign w:val="baseline"/>
          <w:rtl w:val="0"/>
        </w:rPr>
        <w:t>CRITERIOS DE EVALUACIÓN, DE PROMOCIÓN Y DE TITULACIÓN. HERRAMIENTAS/INSTRUMENTOS DE EVALUACIÓN. CURSO 202</w:t>
      </w:r>
      <w:r>
        <w:rPr>
          <w:rFonts w:ascii="Eras Medium ITC" w:hAnsi="Eras Medium ITC" w:eastAsia="Eras Medium ITC" w:cs="Eras Medium ITC"/>
          <w:b/>
          <w:color w:val="5F497A"/>
          <w:sz w:val="28"/>
          <w:szCs w:val="28"/>
          <w:rtl w:val="0"/>
        </w:rPr>
        <w:t>3</w:t>
      </w:r>
      <w:r>
        <w:rPr>
          <w:rFonts w:ascii="Eras Medium ITC" w:hAnsi="Eras Medium ITC" w:eastAsia="Eras Medium ITC" w:cs="Eras Medium ITC"/>
          <w:b/>
          <w:color w:val="5F497A"/>
          <w:sz w:val="28"/>
          <w:szCs w:val="28"/>
          <w:vertAlign w:val="baseline"/>
          <w:rtl w:val="0"/>
        </w:rPr>
        <w:t>-2</w:t>
      </w:r>
      <w:r>
        <w:rPr>
          <w:rFonts w:ascii="Eras Medium ITC" w:hAnsi="Eras Medium ITC" w:eastAsia="Eras Medium ITC" w:cs="Eras Medium ITC"/>
          <w:b/>
          <w:color w:val="5F497A"/>
          <w:sz w:val="28"/>
          <w:szCs w:val="28"/>
          <w:rtl w:val="0"/>
        </w:rPr>
        <w:t>4</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tbl>
      <w:tblPr>
        <w:tblStyle w:val="110"/>
        <w:tblW w:w="10215" w:type="dxa"/>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2940"/>
        <w:gridCol w:w="7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0" w:hRule="atLeast"/>
          <w:tblHeader/>
        </w:trPr>
        <w:tc>
          <w:tcPr>
            <w:shd w:val="clear" w:color="auto" w:fill="B4A7D6"/>
            <w:vAlign w:val="center"/>
          </w:tcPr>
          <w:p>
            <w:pPr>
              <w:ind w:left="1" w:hanging="3"/>
              <w:rPr>
                <w:rFonts w:ascii="Calibri" w:hAnsi="Calibri" w:eastAsia="Calibri" w:cs="Calibri"/>
                <w:sz w:val="28"/>
                <w:szCs w:val="28"/>
                <w:shd w:val="clear" w:fill="9900FF"/>
              </w:rPr>
            </w:pPr>
            <w:r>
              <w:rPr>
                <w:rFonts w:ascii="Calibri" w:hAnsi="Calibri" w:eastAsia="Calibri" w:cs="Calibri"/>
                <w:b/>
                <w:sz w:val="28"/>
                <w:szCs w:val="28"/>
                <w:rtl w:val="0"/>
              </w:rPr>
              <w:t>DEPARTAMENTO</w:t>
            </w:r>
          </w:p>
        </w:tc>
        <w:tc>
          <w:tcPr>
            <w:vAlign w:val="center"/>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Calibri" w:hAnsi="Calibri" w:eastAsia="Calibri" w:cs="Calibri"/>
                <w:color w:val="000000"/>
                <w:sz w:val="22"/>
                <w:szCs w:val="22"/>
                <w:lang w:val="es-ES"/>
              </w:rPr>
            </w:pPr>
            <w:r>
              <w:rPr>
                <w:rFonts w:hint="default" w:ascii="Calibri" w:hAnsi="Calibri" w:eastAsia="Calibri" w:cs="Calibri"/>
                <w:color w:val="000000"/>
                <w:sz w:val="22"/>
                <w:szCs w:val="22"/>
                <w:lang w:val="es-ES"/>
              </w:rPr>
              <w:t>GEOGRAFÍA E HISTORIA Y ECONOMÍA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7" w:hRule="atLeast"/>
          <w:tblHeader/>
        </w:trPr>
        <w:tc>
          <w:tcPr>
            <w:shd w:val="clear" w:color="auto" w:fill="B4A7D6"/>
            <w:vAlign w:val="center"/>
          </w:tcPr>
          <w:p>
            <w:pPr>
              <w:ind w:left="1" w:hanging="3"/>
              <w:rPr>
                <w:rFonts w:ascii="Calibri" w:hAnsi="Calibri" w:eastAsia="Calibri" w:cs="Calibri"/>
                <w:sz w:val="28"/>
                <w:szCs w:val="28"/>
              </w:rPr>
            </w:pPr>
            <w:r>
              <w:rPr>
                <w:rFonts w:ascii="Calibri" w:hAnsi="Calibri" w:eastAsia="Calibri" w:cs="Calibri"/>
                <w:b/>
                <w:sz w:val="28"/>
                <w:szCs w:val="28"/>
                <w:rtl w:val="0"/>
              </w:rPr>
              <w:t>CURSO/MODALIDAD</w:t>
            </w:r>
          </w:p>
        </w:tc>
        <w:tc>
          <w:tcPr>
            <w:vAlign w:val="center"/>
          </w:tcPr>
          <w:p>
            <w:pPr>
              <w:ind w:left="0" w:hanging="2"/>
              <w:rPr>
                <w:rFonts w:hint="default" w:ascii="Calibri" w:hAnsi="Calibri" w:eastAsia="Calibri" w:cs="Calibri"/>
                <w:sz w:val="22"/>
                <w:szCs w:val="22"/>
                <w:lang w:val="es-ES"/>
              </w:rPr>
            </w:pPr>
            <w:r>
              <w:rPr>
                <w:rFonts w:hint="default" w:ascii="Calibri" w:hAnsi="Calibri" w:eastAsia="Calibri" w:cs="Calibri"/>
                <w:sz w:val="22"/>
                <w:szCs w:val="22"/>
                <w:lang w:val="es-ES"/>
              </w:rPr>
              <w:t>3º ESO</w:t>
            </w:r>
          </w:p>
        </w:tc>
      </w:tr>
    </w:tbl>
    <w:p>
      <w:pPr>
        <w:ind w:left="0" w:hanging="2"/>
        <w:rPr>
          <w:rFonts w:ascii="Calibri" w:hAnsi="Calibri" w:eastAsia="Calibri" w:cs="Calibri"/>
          <w:sz w:val="22"/>
          <w:szCs w:val="22"/>
        </w:rPr>
      </w:pPr>
    </w:p>
    <w:tbl>
      <w:tblPr>
        <w:tblStyle w:val="111"/>
        <w:tblW w:w="10260" w:type="dxa"/>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tcPr>
            <w:shd w:val="clear" w:color="auto" w:fill="B4A7D6"/>
          </w:tcPr>
          <w:p>
            <w:pPr>
              <w:keepNext/>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Calibri" w:hAnsi="Calibri" w:eastAsia="Calibri" w:cs="Calibri"/>
                <w:b/>
                <w:color w:val="000000"/>
                <w:sz w:val="28"/>
                <w:szCs w:val="28"/>
              </w:rPr>
            </w:pPr>
            <w:r>
              <w:rPr>
                <w:rFonts w:ascii="Calibri" w:hAnsi="Calibri" w:eastAsia="Calibri" w:cs="Calibri"/>
                <w:b/>
                <w:color w:val="000000"/>
                <w:sz w:val="28"/>
                <w:szCs w:val="28"/>
                <w:rtl w:val="0"/>
              </w:rPr>
              <w:t>MATERIA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Calibri" w:hAnsi="Calibri" w:eastAsia="Calibri" w:cs="Calibri"/>
                <w:sz w:val="22"/>
                <w:szCs w:val="22"/>
              </w:rPr>
            </w:pP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GEOGRAFÍA E HISTORIA</w:t>
            </w:r>
          </w:p>
        </w:tc>
      </w:tr>
    </w:tbl>
    <w:p>
      <w:pPr>
        <w:ind w:left="0" w:hanging="2"/>
        <w:rPr>
          <w:rFonts w:ascii="Calibri" w:hAnsi="Calibri" w:eastAsia="Calibri" w:cs="Calibri"/>
          <w:sz w:val="22"/>
          <w:szCs w:val="22"/>
        </w:rPr>
      </w:pPr>
    </w:p>
    <w:tbl>
      <w:tblPr>
        <w:tblStyle w:val="112"/>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shd w:val="clear" w:color="auto" w:fill="B4A7D6"/>
          </w:tcPr>
          <w:p>
            <w:pPr>
              <w:ind w:left="1" w:hanging="3"/>
              <w:jc w:val="center"/>
              <w:rPr>
                <w:rFonts w:ascii="Calibri" w:hAnsi="Calibri" w:eastAsia="Calibri" w:cs="Calibri"/>
                <w:sz w:val="28"/>
                <w:szCs w:val="28"/>
              </w:rPr>
            </w:pPr>
            <w:r>
              <w:rPr>
                <w:rFonts w:ascii="Calibri" w:hAnsi="Calibri" w:eastAsia="Calibri" w:cs="Calibri"/>
                <w:b/>
                <w:sz w:val="28"/>
                <w:szCs w:val="28"/>
                <w:rtl w:val="0"/>
              </w:rPr>
              <w:t>PROFESORADO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412" w:hRule="atLeast"/>
          <w:tblHeader/>
        </w:trPr>
        <w:tc>
          <w:p>
            <w:pPr>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CONRADO CASTILLA RUBIO</w:t>
            </w:r>
          </w:p>
          <w:p>
            <w:pPr>
              <w:ind w:left="0" w:hanging="2"/>
              <w:jc w:val="center"/>
              <w:rPr>
                <w:rFonts w:ascii="Calibri" w:hAnsi="Calibri" w:eastAsia="Calibri" w:cs="Calibri"/>
                <w:sz w:val="22"/>
                <w:szCs w:val="22"/>
              </w:rPr>
            </w:pPr>
          </w:p>
        </w:tc>
      </w:tr>
    </w:tbl>
    <w:p>
      <w:pPr>
        <w:ind w:left="0" w:hanging="2"/>
        <w:rPr>
          <w:rFonts w:ascii="Calibri" w:hAnsi="Calibri" w:eastAsia="Calibri" w:cs="Calibri"/>
          <w:b/>
        </w:rPr>
      </w:pPr>
    </w:p>
    <w:p>
      <w:pPr>
        <w:ind w:left="0" w:hanging="2"/>
      </w:pPr>
    </w:p>
    <w:tbl>
      <w:tblPr>
        <w:tblStyle w:val="113"/>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0" w:name="_heading=h.i8tfz88n9kte" w:colFirst="0" w:colLast="0"/>
            <w:bookmarkEnd w:id="0"/>
            <w:r>
              <w:rPr>
                <w:rFonts w:ascii="Calibri" w:hAnsi="Calibri" w:eastAsia="Calibri" w:cs="Calibri"/>
                <w:b/>
                <w:i/>
                <w:smallCaps w:val="0"/>
                <w:strike w:val="0"/>
                <w:color w:val="000000"/>
                <w:sz w:val="28"/>
                <w:szCs w:val="28"/>
                <w:u w:val="none"/>
                <w:shd w:val="clear" w:fill="auto"/>
                <w:vertAlign w:val="baseline"/>
                <w:rtl w:val="0"/>
              </w:rPr>
              <w:t>1. Criterios de evaluación</w:t>
            </w:r>
          </w:p>
        </w:tc>
      </w:tr>
    </w:tbl>
    <w:p>
      <w:pPr>
        <w:ind w:left="-480" w:leftChars="-200" w:firstLine="0" w:firstLineChars="0"/>
        <w:jc w:val="both"/>
        <w:rPr>
          <w:rFonts w:hint="default"/>
          <w:sz w:val="20"/>
          <w:szCs w:val="20"/>
          <w:lang w:val="en-US" w:eastAsia="zh-CN"/>
        </w:rPr>
      </w:pPr>
      <w:r>
        <w:rPr>
          <w:rFonts w:hint="default"/>
          <w:sz w:val="20"/>
          <w:szCs w:val="20"/>
          <w:lang w:val="en-US" w:eastAsia="zh-CN"/>
        </w:rPr>
        <w:t>Decreto 103/ 2023, de 9 de mayo</w:t>
      </w:r>
    </w:p>
    <w:p>
      <w:pPr>
        <w:ind w:left="-480" w:leftChars="-200" w:firstLine="0" w:firstLineChars="0"/>
        <w:jc w:val="both"/>
        <w:rPr>
          <w:rFonts w:hint="default"/>
          <w:sz w:val="20"/>
          <w:szCs w:val="20"/>
          <w:lang w:val="en-US"/>
        </w:rPr>
      </w:pPr>
      <w:r>
        <w:rPr>
          <w:rFonts w:hint="default"/>
          <w:sz w:val="20"/>
          <w:szCs w:val="20"/>
          <w:lang w:val="en-US" w:eastAsia="zh-CN"/>
        </w:rPr>
        <w:t xml:space="preserve">1.1. Elaborar contenidos propios en distintos formatos, mediante aplicaciones y estrategias de recogida y representación de datos sencillas, aprendiendo a usar y contrastar críticamente fuentes fiables, tanto analógicas como digitales, del presente y de la historia contemporánea, identificando la desinformación y la manipulación.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1.2. Establecer conexiones y relaciones básicas entre los conocimientos e informaciones adquiridos, elaborando síntesis explicativas sencillas, mediante informes, estudios o </w:t>
      </w:r>
      <w:r>
        <w:rPr>
          <w:rFonts w:hint="default"/>
          <w:sz w:val="20"/>
          <w:szCs w:val="20"/>
          <w:lang w:eastAsia="zh-CN"/>
        </w:rPr>
        <w:t>dossieres</w:t>
      </w:r>
      <w:r>
        <w:rPr>
          <w:rFonts w:hint="default"/>
          <w:sz w:val="20"/>
          <w:szCs w:val="20"/>
          <w:lang w:val="en-US" w:eastAsia="zh-CN"/>
        </w:rPr>
        <w:t xml:space="preserve"> informativos, que reflejen un dominio de los contenidos tratados.</w:t>
      </w:r>
    </w:p>
    <w:p>
      <w:pPr>
        <w:ind w:left="-480" w:leftChars="-200" w:firstLine="0" w:firstLineChars="0"/>
        <w:jc w:val="both"/>
        <w:rPr>
          <w:rFonts w:hint="default"/>
          <w:sz w:val="20"/>
          <w:szCs w:val="20"/>
          <w:lang w:val="en-US" w:eastAsia="zh-CN"/>
        </w:rPr>
      </w:pPr>
      <w:r>
        <w:rPr>
          <w:rFonts w:hint="default"/>
          <w:sz w:val="20"/>
          <w:szCs w:val="20"/>
          <w:lang w:val="en-US" w:eastAsia="zh-CN"/>
        </w:rPr>
        <w:t>1.3. Transferir de manera sencilla la información y el conocimiento por medio de narraciones, pósteres, presentaciones, exposiciones orales, medios audiovisuales y otros productos.</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 2.1. Generar productos originales y creativos sencillos mediante la organización de conocimientos previos utilizando herramientas de investigación sencillas que permitan explicar problemas presentes y pasados de la humanidad a distintas escalas temporales y espaciales, partiendo del entorno más cercano, utilizando conceptos, situaciones y datos relevantes.</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2.2. Construir la propia identidad y enriquecer el acervo común en el contexto del mundo actual, de sus retos y conflictos, desde una perspectiva sistémica y global, iniciándose en la producción y expresión discursiva y abierta al diálogo de juicios y planteamientos personales, críticos y argumentados.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3.1. Conocer los Objetivos de Desarrollo Sostenible, planteando propuestas que contribuyan a su logro, aplicando métodos y proyectos de investigación, incidiendo en el uso de mapas y otras representaciones gráficas, así como de medios accesibles de interpretación de imágenes.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3.2. Identificar, desde un enfoque ecosocial, problemas y desafíos pasados, actuales o futuros de las sociedades contemporáneas señalando sus relaciones de interdependencia y ecodependencia.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3.3. Utilizar secuencias cronológicas complejas en las que identificar, comparar y relacionar hechos y procesos en diferentes períodos y lugares históricos (simultaneidad, duración, causalidad), utilizando términos y conceptos del ámbito de la Historia y de la Geografía.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3.4. Analizar procesos de cambio histórico y comparar casos del ámbito de la Historia y la Geografía a través del uso de fuentes de información diversas, teniendo en cuenta las transformaciones de corta y larga duración (coyuntura y estructura), las continuidades y permanencias en diferentes períodos y lugares.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3.4. Analizar procesos de cambio histórico y comparar casos del ámbito de la Historia y la Geografía a través del uso de fuentes de información diversas, teniendo en cuenta las transformaciones de corta y larga duración (coyuntura y estructura), las continuidades y permanencias en diferentes períodos y lugares. </w:t>
      </w:r>
    </w:p>
    <w:p>
      <w:pPr>
        <w:ind w:left="-480" w:leftChars="-200" w:firstLine="0" w:firstLineChars="0"/>
        <w:jc w:val="both"/>
        <w:rPr>
          <w:rFonts w:hint="default"/>
          <w:sz w:val="20"/>
          <w:szCs w:val="20"/>
          <w:lang w:val="en-US" w:eastAsia="zh-CN"/>
        </w:rPr>
      </w:pPr>
      <w:r>
        <w:rPr>
          <w:rFonts w:hint="default"/>
          <w:sz w:val="20"/>
          <w:szCs w:val="20"/>
          <w:lang w:val="en-US" w:eastAsia="zh-CN"/>
        </w:rPr>
        <w:t>4.2. Identificar comportamientos y acciones que contribuyan a la conservación y mejora del entorno natural, rural y urbano, a través del respeto a todos los seres vivos, mostrando comportamientos orientados al logro de un desarrollo sostenible de dichos entornos, y comprendiendo el acceso universal, justo y equitativo a los recursos que nos ofrece el planeta.</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5.1. Conocer, valorar y ejercitar responsabilidades, derechos y deberes y dar ejemplos en favor de su desarrollo y afirmación a través del conocimiento de nuestro ordenamiento jurídico y constitucional, la comprensión y puesta en valor de nuestra memoria democrática y de la contribución de los hombres y mujeres a la misma, y la defensa de nuestros valores constitucionales.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5.2. Reconocer movimientos y causas que generen una conciencia solidaria, promuevan la cohesión social, y trabajen para la eliminación de la desigualdad, especialmente la motivada por cuestión de género, y el pleno desarrollo de la ciudadanía, mediante el trabajo en equipo, la mediación y resolución pacífica de conflictos.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6.1. Investigar acerca de actitudes discriminatorias y reconocer la riqueza de la diversidad, a partir del análisis de la relación entre los aspectos geográficos, históricos, ecosociales y culturales que han conformado la sociedad globalizada y multicultural actual, y el conocimiento de la aportación de los movimientos en defensa de los derechos de las minorías y en favor de la inclusión y la igualdad real, especialmente de las mujeres y de otros colectivos discriminados. </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6.2. Contribuir al bienestar individual y colectivo a través del diseño y exposición de iniciativas orientadas a promover un compromiso activo con los valores comunes, la mejora del entorno y el servicio a la comunidad. </w:t>
      </w:r>
    </w:p>
    <w:p>
      <w:pPr>
        <w:ind w:left="-480" w:leftChars="-200" w:firstLine="0" w:firstLineChars="0"/>
        <w:jc w:val="both"/>
        <w:rPr>
          <w:rFonts w:hint="default"/>
          <w:sz w:val="20"/>
          <w:szCs w:val="20"/>
          <w:lang w:val="en-US" w:eastAsia="zh-CN"/>
        </w:rPr>
      </w:pPr>
      <w:r>
        <w:rPr>
          <w:rFonts w:hint="default"/>
          <w:sz w:val="20"/>
          <w:szCs w:val="20"/>
          <w:lang w:val="en-US" w:eastAsia="zh-CN"/>
        </w:rPr>
        <w:t>7.1. Reconocer los rasgos que van conformando la identidad propia y de los demás, la riqueza de las identidades múltiples en relación con distintas escalas espaciales, a través de la iniciación en la investigación y el análisis guiado de sus fundamentos geográficos, históricos, artísticos, ideológicos y lingüísticos, y el reconocimiento de sus expresiones culturales.</w:t>
      </w:r>
    </w:p>
    <w:p>
      <w:pPr>
        <w:ind w:left="-480" w:leftChars="-200" w:firstLine="0" w:firstLineChars="0"/>
        <w:jc w:val="both"/>
        <w:rPr>
          <w:rFonts w:hint="default"/>
          <w:sz w:val="20"/>
          <w:szCs w:val="20"/>
          <w:lang w:val="en-US" w:eastAsia="zh-CN"/>
        </w:rPr>
      </w:pPr>
      <w:r>
        <w:rPr>
          <w:rFonts w:hint="default"/>
          <w:sz w:val="20"/>
          <w:szCs w:val="20"/>
          <w:lang w:val="en-US" w:eastAsia="zh-CN"/>
        </w:rPr>
        <w:t xml:space="preserve">7.2. Conocer y contribuir a conservar el patrimonio material e inmaterial común, respetar los sentimientos de pertenencia adoptando compromisos en su entorno más cercano con principios y acciones orientadas a la cohesión y solidaridad territorial de la comunidad política, los valores del europeísmo y de la Declaración Universal de los Derechos Humanos. </w:t>
      </w:r>
    </w:p>
    <w:p>
      <w:pPr>
        <w:ind w:left="-480" w:leftChars="-200" w:firstLine="0" w:firstLineChars="0"/>
        <w:jc w:val="both"/>
        <w:rPr>
          <w:rFonts w:hint="default"/>
          <w:sz w:val="20"/>
          <w:szCs w:val="20"/>
          <w:lang w:val="en-US" w:eastAsia="zh-CN"/>
        </w:rPr>
      </w:pPr>
      <w:r>
        <w:rPr>
          <w:rFonts w:hint="default"/>
          <w:sz w:val="20"/>
          <w:szCs w:val="20"/>
          <w:lang w:val="en-US" w:eastAsia="zh-CN"/>
        </w:rPr>
        <w:t>8.1. Adoptar un papel activo y comprometido con el entorno, de acuerdo a aptitudes, aspiraciones, intereses y valores propios, a partir de la iniciación guiada en el análisis crítico de la realidad económica, de la distribución y gestión del trabajo, y la adopción de hábitos responsables, saludables, sostenibles y respetuosos con la dignidad humana y la de otros seres vivos, así como de la reflexión ética ante los usos de la tecnología y la gestión del tiempo libre.</w:t>
      </w:r>
    </w:p>
    <w:p>
      <w:pPr>
        <w:ind w:left="-480" w:leftChars="-200" w:firstLine="0" w:firstLineChars="0"/>
        <w:jc w:val="both"/>
        <w:rPr>
          <w:rFonts w:hint="default"/>
          <w:sz w:val="20"/>
          <w:szCs w:val="20"/>
          <w:lang w:val="en-US" w:eastAsia="zh-CN"/>
        </w:rPr>
      </w:pPr>
      <w:r>
        <w:rPr>
          <w:rFonts w:hint="default"/>
          <w:sz w:val="20"/>
          <w:szCs w:val="20"/>
          <w:lang w:val="en-US" w:eastAsia="zh-CN"/>
        </w:rPr>
        <w:t>8.2. Identificar las iniciativas de la sociedad civil, reflejadas en asociaciones y entidades sociales, adoptando actitudes de participación y transformación en el ámbito local y comunitario, especialmente en el ámbito de las relaciones intergeneracionales.</w:t>
      </w:r>
    </w:p>
    <w:p>
      <w:pPr>
        <w:ind w:left="-480" w:leftChars="-200" w:firstLine="0" w:firstLineChars="0"/>
        <w:jc w:val="both"/>
        <w:rPr>
          <w:rFonts w:hint="default"/>
          <w:sz w:val="20"/>
          <w:szCs w:val="20"/>
          <w:lang w:val="en-US" w:eastAsia="zh-CN"/>
        </w:rPr>
      </w:pPr>
      <w:r>
        <w:rPr>
          <w:rFonts w:hint="default"/>
          <w:sz w:val="20"/>
          <w:szCs w:val="20"/>
          <w:lang w:val="en-US" w:eastAsia="zh-CN"/>
        </w:rPr>
        <w:t>9.1. Interpretar y explicar de forma argumentada la conexión de España con los grandes procesos históricos de la época contemporánea, valorando lo que han supuesto para su evolución y señalando las aportaciones de sus habitantes a lo largo de la historia, así como las aportaciones del Estado y sus instituciones a la cultura europea y mundial.</w:t>
      </w:r>
    </w:p>
    <w:p>
      <w:pPr>
        <w:ind w:left="-480" w:leftChars="-200" w:firstLine="0" w:firstLineChars="0"/>
        <w:jc w:val="both"/>
        <w:rPr>
          <w:rFonts w:hint="default"/>
          <w:sz w:val="20"/>
          <w:szCs w:val="20"/>
          <w:lang w:val="en-US" w:eastAsia="zh-CN"/>
        </w:rPr>
      </w:pPr>
      <w:r>
        <w:rPr>
          <w:rFonts w:hint="default"/>
          <w:sz w:val="20"/>
          <w:szCs w:val="20"/>
          <w:lang w:val="en-US" w:eastAsia="zh-CN"/>
        </w:rPr>
        <w:t>9.2. Contribuir desde su entorno más cercano a la consecución de un mundo más seguro, justo, solidario y sostenible, a través del análisis guiado y el reconocimiento de los compromisos internacionales de nuestro país y de Andalucía, en favor de la paz, la seguridad, la cooperación, la sostenibilidad, los valores democráticos y los Objetivos de Desarrollo Sostenible.</w:t>
      </w:r>
    </w:p>
    <w:p>
      <w:pPr>
        <w:ind w:left="-480" w:leftChars="-200" w:firstLine="0" w:firstLineChars="0"/>
        <w:rPr>
          <w:rFonts w:hint="default"/>
          <w:lang w:val="en-US" w:eastAsia="zh-CN"/>
        </w:rPr>
      </w:pPr>
    </w:p>
    <w:tbl>
      <w:tblPr>
        <w:tblStyle w:val="114"/>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1" w:name="_heading=h.qbbjs2erf22c" w:colFirst="0" w:colLast="0"/>
            <w:bookmarkEnd w:id="1"/>
            <w:r>
              <w:rPr>
                <w:rFonts w:ascii="Courier New" w:hAnsi="Courier New" w:eastAsia="Courier New" w:cs="Courier New"/>
                <w:b/>
                <w:i/>
                <w:smallCaps w:val="0"/>
                <w:strike w:val="0"/>
                <w:color w:val="000000"/>
                <w:sz w:val="28"/>
                <w:szCs w:val="28"/>
                <w:u w:val="none"/>
                <w:shd w:val="clear" w:fill="B4A7D6"/>
                <w:vertAlign w:val="baseline"/>
                <w:rtl w:val="0"/>
              </w:rPr>
              <w:t>2</w:t>
            </w:r>
            <w:r>
              <w:rPr>
                <w:rFonts w:ascii="Calibri" w:hAnsi="Calibri" w:eastAsia="Calibri" w:cs="Calibri"/>
                <w:b/>
                <w:i/>
                <w:smallCaps w:val="0"/>
                <w:strike w:val="0"/>
                <w:color w:val="000000"/>
                <w:sz w:val="28"/>
                <w:szCs w:val="28"/>
                <w:u w:val="none"/>
                <w:shd w:val="clear" w:fill="B4A7D6"/>
                <w:vertAlign w:val="baseline"/>
                <w:rtl w:val="0"/>
              </w:rPr>
              <w:t xml:space="preserve">. Criterios de promoción y titulación </w:t>
            </w:r>
          </w:p>
        </w:tc>
      </w:tr>
    </w:tbl>
    <w:p>
      <w:pPr>
        <w:spacing w:line="276" w:lineRule="auto"/>
        <w:ind w:left="0" w:firstLine="0"/>
        <w:rPr>
          <w:rFonts w:ascii="Courier New" w:hAnsi="Courier New" w:eastAsia="Courier New" w:cs="Courier New"/>
        </w:rPr>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firstLine="0"/>
        <w:jc w:val="both"/>
        <w:rPr>
          <w:rFonts w:ascii="Calibri" w:hAnsi="Calibri" w:eastAsia="Calibri" w:cs="Calibri"/>
          <w:b w:val="0"/>
          <w:i/>
          <w:smallCaps w:val="0"/>
          <w:strike w:val="0"/>
          <w:color w:val="000000"/>
          <w:sz w:val="28"/>
          <w:szCs w:val="28"/>
          <w:u w:val="none"/>
          <w:shd w:val="clear" w:fill="auto"/>
          <w:vertAlign w:val="baseline"/>
        </w:rPr>
      </w:pPr>
      <w:bookmarkStart w:id="2" w:name="_heading=h.167f8fqm9b1p" w:colFirst="0" w:colLast="0"/>
      <w:bookmarkEnd w:id="2"/>
      <w:r>
        <w:rPr>
          <w:rFonts w:ascii="Calibri" w:hAnsi="Calibri" w:eastAsia="Calibri" w:cs="Calibri"/>
          <w:b w:val="0"/>
          <w:i w:val="0"/>
          <w:smallCaps w:val="0"/>
          <w:strike w:val="0"/>
          <w:color w:val="000000"/>
          <w:sz w:val="28"/>
          <w:szCs w:val="28"/>
          <w:u w:val="none"/>
          <w:shd w:val="clear" w:fill="auto"/>
          <w:vertAlign w:val="baseline"/>
          <w:rtl w:val="0"/>
        </w:rPr>
        <w:t>Se</w:t>
      </w:r>
      <w:r>
        <w:rPr>
          <w:rFonts w:ascii="Arial" w:hAnsi="Arial" w:eastAsia="Arial" w:cs="Arial"/>
          <w:b w:val="0"/>
          <w:i/>
          <w:smallCaps w:val="0"/>
          <w:strike w:val="0"/>
          <w:color w:val="000000"/>
          <w:sz w:val="22"/>
          <w:szCs w:val="22"/>
          <w:u w:val="none"/>
          <w:shd w:val="clear" w:fill="auto"/>
          <w:vertAlign w:val="baseline"/>
          <w:rtl w:val="0"/>
        </w:rPr>
        <w:t xml:space="preserve"> </w:t>
      </w:r>
      <w:r>
        <w:rPr>
          <w:rFonts w:ascii="Calibri" w:hAnsi="Calibri" w:eastAsia="Calibri" w:cs="Calibri"/>
          <w:b w:val="0"/>
          <w:i/>
          <w:smallCaps w:val="0"/>
          <w:strike w:val="0"/>
          <w:color w:val="000000"/>
          <w:sz w:val="28"/>
          <w:szCs w:val="28"/>
          <w:u w:val="none"/>
          <w:shd w:val="clear" w:fill="auto"/>
          <w:vertAlign w:val="baseline"/>
          <w:rtl w:val="0"/>
        </w:rPr>
        <w:t>seguirá lo establecido en la normativa y en el Proyecto Educativo del IES Juan de Aréjula:</w:t>
      </w:r>
    </w:p>
    <w:p/>
    <w:p>
      <w:pPr>
        <w:ind w:firstLine="0"/>
        <w:rPr>
          <w:rFonts w:ascii="Calibri" w:hAnsi="Calibri" w:eastAsia="Calibri" w:cs="Calibri"/>
          <w:sz w:val="28"/>
          <w:szCs w:val="28"/>
        </w:rPr>
      </w:pPr>
      <w:r>
        <w:rPr>
          <w:rFonts w:ascii="Calibri" w:hAnsi="Calibri" w:eastAsia="Calibri" w:cs="Calibri"/>
          <w:sz w:val="28"/>
          <w:szCs w:val="28"/>
          <w:rtl w:val="0"/>
        </w:rPr>
        <w:t xml:space="preserve">- </w:t>
      </w:r>
      <w:r>
        <w:rPr>
          <w:rFonts w:ascii="Calibri" w:hAnsi="Calibri" w:eastAsia="Calibri" w:cs="Calibri"/>
          <w:b/>
          <w:sz w:val="28"/>
          <w:szCs w:val="28"/>
          <w:u w:val="single"/>
          <w:rtl w:val="0"/>
        </w:rPr>
        <w:t>PROYECTO EDUCATIVO IES JUAN DE ARÉJULA</w:t>
      </w:r>
      <w:r>
        <w:rPr>
          <w:rFonts w:ascii="Calibri" w:hAnsi="Calibri" w:eastAsia="Calibri" w:cs="Calibri"/>
          <w:sz w:val="28"/>
          <w:szCs w:val="28"/>
          <w:rtl w:val="0"/>
        </w:rPr>
        <w:t xml:space="preserve">: </w:t>
      </w:r>
    </w:p>
    <w:p>
      <w:pPr>
        <w:ind w:firstLine="0"/>
        <w:rPr>
          <w:rFonts w:ascii="Calibri" w:hAnsi="Calibri" w:eastAsia="Calibri" w:cs="Calibri"/>
          <w:sz w:val="28"/>
          <w:szCs w:val="28"/>
        </w:rPr>
      </w:pPr>
    </w:p>
    <w:p>
      <w:pPr>
        <w:ind w:firstLine="0"/>
        <w:rPr>
          <w:rFonts w:ascii="Calibri" w:hAnsi="Calibri" w:eastAsia="Calibri" w:cs="Calibri"/>
          <w:sz w:val="28"/>
          <w:szCs w:val="28"/>
        </w:rPr>
      </w:pPr>
      <w:r>
        <w:fldChar w:fldCharType="begin"/>
      </w:r>
      <w:r>
        <w:instrText xml:space="preserve"> HYPERLINK "https://drive.google.com/file/d/1m03dlWlAhADo37_MRs64vvxXKWc7JZTa/view" \h </w:instrText>
      </w:r>
      <w:r>
        <w:fldChar w:fldCharType="separate"/>
      </w:r>
      <w:r>
        <w:rPr>
          <w:color w:val="0000EE"/>
          <w:u w:val="single"/>
          <w:shd w:val="clear" w:fill="auto"/>
          <w:rtl w:val="0"/>
        </w:rPr>
        <w:t>PLAN DE CENTRO 2023.pdf</w:t>
      </w:r>
      <w:r>
        <w:rPr>
          <w:color w:val="0000EE"/>
          <w:u w:val="single"/>
          <w:shd w:val="clear" w:fill="auto"/>
          <w:rtl w:val="0"/>
        </w:rPr>
        <w:fldChar w:fldCharType="end"/>
      </w:r>
    </w:p>
    <w:p>
      <w:pPr>
        <w:ind w:hanging="2"/>
      </w:pPr>
    </w:p>
    <w:p>
      <w:pPr>
        <w:spacing w:line="276" w:lineRule="auto"/>
        <w:ind w:firstLine="0"/>
        <w:rPr>
          <w:sz w:val="22"/>
          <w:szCs w:val="22"/>
        </w:rPr>
      </w:pPr>
      <w:r>
        <w:rPr>
          <w:b/>
          <w:sz w:val="26"/>
          <w:szCs w:val="26"/>
          <w:u w:val="single"/>
          <w:rtl w:val="0"/>
        </w:rPr>
        <w:t>ESO</w:t>
      </w:r>
      <w:r>
        <w:rPr>
          <w:sz w:val="22"/>
          <w:szCs w:val="22"/>
          <w:rtl w:val="0"/>
        </w:rPr>
        <w:t>:</w:t>
      </w:r>
    </w:p>
    <w:p>
      <w:pPr>
        <w:spacing w:line="276" w:lineRule="auto"/>
        <w:ind w:firstLine="0"/>
        <w:jc w:val="both"/>
        <w:rPr>
          <w:sz w:val="20"/>
          <w:szCs w:val="20"/>
        </w:rPr>
      </w:pPr>
      <w:r>
        <w:fldChar w:fldCharType="begin"/>
      </w:r>
      <w:r>
        <w:instrText xml:space="preserve"> HYPERLINK "https://www.adideandalucia.es/normas/ordenes/Orden30mayo2023EducacionSecundariaObligatoria.pdf" \h </w:instrText>
      </w:r>
      <w:r>
        <w:fldChar w:fldCharType="separate"/>
      </w:r>
      <w:r>
        <w:rPr>
          <w:color w:val="28AB00"/>
          <w:sz w:val="22"/>
          <w:szCs w:val="22"/>
          <w:rtl w:val="0"/>
        </w:rPr>
        <w:t>ORDEN de 30 de mayo de 2023</w:t>
      </w:r>
      <w:r>
        <w:rPr>
          <w:color w:val="28AB00"/>
          <w:sz w:val="22"/>
          <w:szCs w:val="22"/>
          <w:rtl w:val="0"/>
        </w:rPr>
        <w:fldChar w:fldCharType="end"/>
      </w:r>
      <w:r>
        <w:rPr>
          <w:color w:val="666666"/>
          <w:sz w:val="22"/>
          <w:szCs w:val="22"/>
          <w:shd w:val="clear" w:fill="F9FAF9"/>
          <w:rtl w:val="0"/>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 (BOJA 02-06-2023)</w:t>
      </w:r>
    </w:p>
    <w:p>
      <w:pPr>
        <w:ind w:left="0" w:firstLine="0"/>
        <w:rPr>
          <w:rFonts w:ascii="Calibri" w:hAnsi="Calibri" w:eastAsia="Calibri" w:cs="Calibri"/>
          <w:sz w:val="22"/>
          <w:szCs w:val="22"/>
        </w:rPr>
      </w:pPr>
    </w:p>
    <w:tbl>
      <w:tblPr>
        <w:tblStyle w:val="115"/>
        <w:tblW w:w="10326"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ind w:left="1" w:hanging="3"/>
              <w:rPr>
                <w:rFonts w:ascii="Calibri" w:hAnsi="Calibri" w:eastAsia="Calibri" w:cs="Calibri"/>
                <w:sz w:val="28"/>
                <w:szCs w:val="28"/>
              </w:rPr>
            </w:pPr>
            <w:r>
              <w:rPr>
                <w:rFonts w:ascii="Calibri" w:hAnsi="Calibri" w:eastAsia="Calibri" w:cs="Calibri"/>
                <w:b/>
                <w:i/>
                <w:sz w:val="28"/>
                <w:szCs w:val="28"/>
                <w:shd w:val="clear" w:fill="B4A7D6"/>
                <w:rtl w:val="0"/>
              </w:rPr>
              <w:t xml:space="preserve">3. Herramientas / Instrumentos de evaluación </w:t>
            </w:r>
          </w:p>
        </w:tc>
      </w:tr>
    </w:tbl>
    <w:p>
      <w:pPr>
        <w:pStyle w:val="124"/>
        <w:widowControl/>
        <w:ind w:left="0" w:firstLine="0"/>
        <w:jc w:val="both"/>
        <w:rPr>
          <w:rFonts w:hint="default" w:ascii="Calibri" w:hAnsi="Calibri" w:cs="Calibri"/>
          <w:lang/>
        </w:rPr>
      </w:pPr>
      <w:r>
        <w:rPr>
          <w:rFonts w:hint="default" w:ascii="Calibri" w:hAnsi="Calibri" w:eastAsia="SimSun" w:cs="Calibri"/>
          <w:sz w:val="24"/>
          <w:szCs w:val="24"/>
          <w:lang w:eastAsia="zh-CN"/>
        </w:rPr>
        <w:t>Real Decreto 217/2022, de 29 de marzo</w:t>
      </w:r>
    </w:p>
    <w:p>
      <w:pPr>
        <w:pStyle w:val="124"/>
        <w:widowControl/>
        <w:ind w:left="0" w:firstLine="0"/>
        <w:jc w:val="both"/>
        <w:rPr>
          <w:rFonts w:hint="default" w:ascii="Calibri" w:hAnsi="Calibri" w:cs="Calibri"/>
          <w:lang/>
        </w:rPr>
      </w:pPr>
      <w:r>
        <w:rPr>
          <w:rFonts w:hint="default" w:ascii="Calibri" w:hAnsi="Calibri" w:cs="Calibri"/>
          <w:lang/>
        </w:rPr>
        <w:t>Con el objetivo de medir el grado de consecución de los criterios de evaluación se elaborarán distintas rúbricas con los indicadores de logro que permitan conocer el grado de desempeño de cada criterio.  Estos se ajustarán a las graduaciones de insuficiente (del 1 al 4), suficiente (del 5 al 6), bien (entre el 6 y el 7), notable (entre el 7 y el 8) y sobresaliente (entre el 9 y el 10). En cada una de las situaciones de aprendizaje aparecerán los criterios de evaluación con su correspondiente rúbrica.</w:t>
      </w:r>
    </w:p>
    <w:p>
      <w:pPr>
        <w:pStyle w:val="124"/>
        <w:widowControl/>
        <w:ind w:left="0" w:firstLine="0"/>
        <w:jc w:val="both"/>
        <w:rPr>
          <w:rFonts w:hint="default" w:ascii="Calibri" w:hAnsi="Calibri" w:cs="Calibri"/>
          <w:lang/>
        </w:rPr>
      </w:pPr>
      <w:r>
        <w:rPr>
          <w:rFonts w:hint="default" w:ascii="Calibri" w:hAnsi="Calibri" w:cs="Calibri"/>
          <w:lang/>
        </w:rPr>
        <w:t>Los procedimientos de evaluación han de basarse en una observación continuada de la evolución del proceso de aprendizaje de cada alumno o alumna en relación con los criterios de evaluación y el grado de desarrollo de las competencias específicas.</w:t>
      </w:r>
    </w:p>
    <w:p>
      <w:pPr>
        <w:pStyle w:val="124"/>
        <w:widowControl/>
        <w:ind w:left="0" w:firstLine="0"/>
        <w:jc w:val="both"/>
        <w:rPr>
          <w:rFonts w:hint="default" w:ascii="Calibri" w:hAnsi="Calibri" w:cs="Calibri"/>
          <w:lang/>
        </w:rPr>
      </w:pPr>
      <w:r>
        <w:rPr>
          <w:rFonts w:hint="default" w:ascii="Calibri" w:hAnsi="Calibri" w:cs="Calibri"/>
          <w:lang/>
        </w:rPr>
        <w:t>Durante todo el curso, el alumnado elaborará una serie de productos, que son todo aquello que realizará a lo largo del proceso de aprendizaje. Tienen un carácter competencial y son funcionales porque hacen observable lo aprendido.</w:t>
      </w:r>
    </w:p>
    <w:p>
      <w:pPr>
        <w:pStyle w:val="124"/>
        <w:widowControl/>
        <w:spacing w:before="240" w:beforeAutospacing="0" w:after="240" w:afterAutospacing="0"/>
        <w:ind w:left="0" w:right="0" w:firstLine="0"/>
        <w:jc w:val="both"/>
        <w:rPr>
          <w:rFonts w:hint="default" w:ascii="Calibri" w:hAnsi="Calibri" w:cs="Calibri"/>
          <w:lang/>
        </w:rPr>
      </w:pPr>
      <w:r>
        <w:rPr>
          <w:rFonts w:hint="default" w:ascii="Calibri" w:hAnsi="Calibri" w:cs="Calibri"/>
          <w:lang/>
        </w:rPr>
        <w:t>Se definirán los instrumentos de evaluación como aquellos productos que se seleccionan para hacer evidente la adquisición de los aprendizajes descritos en los criterios de evaluación y el de sus respectivas competencias. La lista de los instrumentos de evaluación que se considerarán son los siguientes:</w:t>
      </w:r>
    </w:p>
    <w:tbl>
      <w:tblPr>
        <w:tblStyle w:val="9"/>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223"/>
        <w:gridCol w:w="2205"/>
        <w:gridCol w:w="2682"/>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6" w:hRule="atLeast"/>
        </w:trPr>
        <w:tc>
          <w:tcPr>
            <w:tcW w:w="2223" w:type="dxa"/>
            <w:tcBorders>
              <w:top w:val="single" w:color="000000" w:sz="8" w:space="0"/>
              <w:left w:val="single" w:color="000000" w:sz="8" w:space="0"/>
              <w:bottom w:val="single" w:color="000000" w:sz="8" w:space="0"/>
              <w:right w:val="single" w:color="000000" w:sz="8" w:space="0"/>
            </w:tcBorders>
            <w:shd w:val="clear" w:color="auto" w:fill="D9D2E9"/>
            <w:tcMar>
              <w:top w:w="100" w:type="dxa"/>
              <w:left w:w="100" w:type="dxa"/>
              <w:bottom w:w="100" w:type="dxa"/>
              <w:right w:w="100" w:type="dxa"/>
            </w:tcMar>
            <w:vAlign w:val="top"/>
          </w:tcPr>
          <w:p>
            <w:pPr>
              <w:pStyle w:val="124"/>
              <w:widowControl/>
              <w:ind w:left="0" w:firstLine="0"/>
              <w:jc w:val="center"/>
              <w:rPr>
                <w:rFonts w:hint="default" w:ascii="Calibri" w:hAnsi="Calibri" w:cs="Calibri"/>
                <w:bdr w:val="none" w:color="auto" w:sz="0" w:space="0"/>
              </w:rPr>
            </w:pPr>
            <w:r>
              <w:rPr>
                <w:rFonts w:hint="default" w:ascii="Calibri" w:hAnsi="Calibri" w:cs="Calibri"/>
                <w:color w:val="auto"/>
                <w:bdr w:val="none" w:color="auto" w:sz="0" w:space="0"/>
              </w:rPr>
              <w:t>Escritos</w:t>
            </w:r>
          </w:p>
        </w:tc>
        <w:tc>
          <w:tcPr>
            <w:tcW w:w="2205" w:type="dxa"/>
            <w:tcBorders>
              <w:top w:val="single" w:color="000000" w:sz="8" w:space="0"/>
              <w:left w:val="single" w:color="000000" w:sz="8" w:space="0"/>
              <w:bottom w:val="single" w:color="000000" w:sz="8" w:space="0"/>
              <w:right w:val="single" w:color="000000" w:sz="8" w:space="0"/>
            </w:tcBorders>
            <w:shd w:val="clear" w:color="auto" w:fill="D9D2E9"/>
            <w:tcMar>
              <w:top w:w="100" w:type="dxa"/>
              <w:left w:w="100" w:type="dxa"/>
              <w:bottom w:w="100" w:type="dxa"/>
              <w:right w:w="100" w:type="dxa"/>
            </w:tcMar>
            <w:vAlign w:val="top"/>
          </w:tcPr>
          <w:p>
            <w:pPr>
              <w:pStyle w:val="124"/>
              <w:widowControl/>
              <w:ind w:left="0" w:firstLine="0"/>
              <w:jc w:val="center"/>
              <w:rPr>
                <w:rFonts w:hint="default" w:ascii="Calibri" w:hAnsi="Calibri" w:cs="Calibri"/>
                <w:bdr w:val="none" w:color="auto" w:sz="0" w:space="0"/>
              </w:rPr>
            </w:pPr>
            <w:r>
              <w:rPr>
                <w:rFonts w:hint="default" w:ascii="Calibri" w:hAnsi="Calibri" w:cs="Calibri"/>
                <w:color w:val="auto"/>
                <w:bdr w:val="none" w:color="auto" w:sz="0" w:space="0"/>
              </w:rPr>
              <w:t>Presentados</w:t>
            </w:r>
          </w:p>
        </w:tc>
        <w:tc>
          <w:tcPr>
            <w:tcW w:w="2682" w:type="dxa"/>
            <w:tcBorders>
              <w:top w:val="single" w:color="000000" w:sz="8" w:space="0"/>
              <w:left w:val="single" w:color="000000" w:sz="8" w:space="0"/>
              <w:bottom w:val="single" w:color="000000" w:sz="8" w:space="0"/>
              <w:right w:val="single" w:color="000000" w:sz="8" w:space="0"/>
            </w:tcBorders>
            <w:shd w:val="clear" w:color="auto" w:fill="D9D2E9"/>
            <w:tcMar>
              <w:top w:w="100" w:type="dxa"/>
              <w:left w:w="100" w:type="dxa"/>
              <w:bottom w:w="100" w:type="dxa"/>
              <w:right w:w="100" w:type="dxa"/>
            </w:tcMar>
            <w:vAlign w:val="top"/>
          </w:tcPr>
          <w:p>
            <w:pPr>
              <w:pStyle w:val="124"/>
              <w:widowControl/>
              <w:ind w:left="0" w:firstLine="0"/>
              <w:jc w:val="center"/>
              <w:rPr>
                <w:rFonts w:hint="default" w:ascii="Calibri" w:hAnsi="Calibri" w:cs="Calibri"/>
                <w:bdr w:val="none" w:color="auto" w:sz="0" w:space="0"/>
              </w:rPr>
            </w:pPr>
            <w:r>
              <w:rPr>
                <w:rFonts w:hint="default" w:ascii="Calibri" w:hAnsi="Calibri" w:cs="Calibri"/>
                <w:color w:val="auto"/>
                <w:bdr w:val="none" w:color="auto" w:sz="0" w:space="0"/>
              </w:rPr>
              <w:t>Tecnológicos</w:t>
            </w:r>
          </w:p>
        </w:tc>
        <w:tc>
          <w:tcPr>
            <w:tcW w:w="1929" w:type="dxa"/>
            <w:tcBorders>
              <w:top w:val="single" w:color="000000" w:sz="8" w:space="0"/>
              <w:left w:val="single" w:color="000000" w:sz="8" w:space="0"/>
              <w:bottom w:val="single" w:color="000000" w:sz="8" w:space="0"/>
              <w:right w:val="single" w:color="000000" w:sz="8" w:space="0"/>
            </w:tcBorders>
            <w:shd w:val="clear" w:color="auto" w:fill="D9D2E9"/>
            <w:tcMar>
              <w:top w:w="100" w:type="dxa"/>
              <w:left w:w="100" w:type="dxa"/>
              <w:bottom w:w="100" w:type="dxa"/>
              <w:right w:w="100" w:type="dxa"/>
            </w:tcMar>
            <w:vAlign w:val="top"/>
          </w:tcPr>
          <w:p>
            <w:pPr>
              <w:pStyle w:val="124"/>
              <w:widowControl/>
              <w:ind w:left="0" w:firstLine="0"/>
              <w:jc w:val="center"/>
              <w:rPr>
                <w:rFonts w:hint="default" w:ascii="Calibri" w:hAnsi="Calibri" w:cs="Calibri"/>
                <w:bdr w:val="none" w:color="auto" w:sz="0" w:space="0"/>
              </w:rPr>
            </w:pPr>
            <w:r>
              <w:rPr>
                <w:rFonts w:hint="default" w:ascii="Calibri" w:hAnsi="Calibri" w:cs="Calibri"/>
                <w:color w:val="auto"/>
                <w:bdr w:val="none" w:color="auto" w:sz="0" w:space="0"/>
              </w:rPr>
              <w:t>Gráficos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7" w:hRule="atLeast"/>
        </w:trPr>
        <w:tc>
          <w:tcPr>
            <w:tcW w:w="2223" w:type="dxa"/>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124"/>
              <w:widowControl/>
              <w:numPr>
                <w:ilvl w:val="0"/>
                <w:numId w:val="1"/>
              </w:numPr>
              <w:ind w:left="460" w:hanging="360"/>
              <w:rPr>
                <w:rFonts w:hint="default" w:ascii="Calibri" w:hAnsi="Calibri" w:cs="Calibri"/>
                <w:bdr w:val="none" w:color="auto" w:sz="0" w:space="0"/>
              </w:rPr>
            </w:pPr>
            <w:r>
              <w:rPr>
                <w:rFonts w:hint="default" w:ascii="Calibri" w:hAnsi="Calibri" w:cs="Calibri"/>
                <w:bdr w:val="none" w:color="auto" w:sz="0" w:space="0"/>
              </w:rPr>
              <w:t>Cuaderno</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Informes</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Esquemas</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Cuestionario</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Prueba escrita</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Redacciones</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Comprensión escrita</w:t>
            </w:r>
          </w:p>
          <w:p>
            <w:pPr>
              <w:pStyle w:val="124"/>
              <w:widowControl/>
              <w:numPr>
                <w:ilvl w:val="0"/>
                <w:numId w:val="2"/>
              </w:numPr>
              <w:ind w:left="460" w:hanging="360"/>
              <w:rPr>
                <w:rFonts w:hint="default" w:ascii="Calibri" w:hAnsi="Calibri" w:cs="Calibri"/>
                <w:bdr w:val="none" w:color="auto" w:sz="0" w:space="0"/>
              </w:rPr>
            </w:pPr>
            <w:r>
              <w:rPr>
                <w:rFonts w:hint="default" w:ascii="Calibri" w:hAnsi="Calibri" w:cs="Calibri"/>
                <w:bdr w:val="none" w:color="auto" w:sz="0" w:space="0"/>
              </w:rPr>
              <w:t>Pruebas de vocabulario</w:t>
            </w:r>
          </w:p>
        </w:tc>
        <w:tc>
          <w:tcPr>
            <w:tcW w:w="2205" w:type="dxa"/>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124"/>
              <w:widowControl/>
              <w:numPr>
                <w:ilvl w:val="0"/>
                <w:numId w:val="3"/>
              </w:numPr>
              <w:ind w:left="180" w:hanging="200"/>
              <w:rPr>
                <w:rFonts w:hint="default" w:ascii="Calibri" w:hAnsi="Calibri" w:cs="Calibri"/>
                <w:bdr w:val="none" w:color="auto" w:sz="0" w:space="0"/>
              </w:rPr>
            </w:pPr>
            <w:r>
              <w:rPr>
                <w:rFonts w:hint="default" w:ascii="Calibri" w:hAnsi="Calibri" w:cs="Calibri"/>
                <w:bdr w:val="none" w:color="auto" w:sz="0" w:space="0"/>
              </w:rPr>
              <w:t>Debate</w:t>
            </w:r>
          </w:p>
          <w:p>
            <w:pPr>
              <w:pStyle w:val="124"/>
              <w:widowControl/>
              <w:numPr>
                <w:ilvl w:val="0"/>
                <w:numId w:val="4"/>
              </w:numPr>
              <w:ind w:left="180" w:hanging="200"/>
              <w:rPr>
                <w:rFonts w:hint="default" w:ascii="Calibri" w:hAnsi="Calibri" w:cs="Calibri"/>
                <w:bdr w:val="none" w:color="auto" w:sz="0" w:space="0"/>
              </w:rPr>
            </w:pPr>
            <w:r>
              <w:rPr>
                <w:rFonts w:hint="default" w:ascii="Calibri" w:hAnsi="Calibri" w:cs="Calibri"/>
                <w:bdr w:val="none" w:color="auto" w:sz="0" w:space="0"/>
              </w:rPr>
              <w:t>Exposición o presentación de productos</w:t>
            </w:r>
          </w:p>
          <w:p>
            <w:pPr>
              <w:pStyle w:val="124"/>
              <w:widowControl/>
              <w:numPr>
                <w:ilvl w:val="0"/>
                <w:numId w:val="4"/>
              </w:numPr>
              <w:ind w:left="180" w:hanging="200"/>
              <w:rPr>
                <w:rFonts w:hint="default" w:ascii="Calibri" w:hAnsi="Calibri" w:cs="Calibri"/>
                <w:bdr w:val="none" w:color="auto" w:sz="0" w:space="0"/>
              </w:rPr>
            </w:pPr>
            <w:r>
              <w:rPr>
                <w:rFonts w:hint="default" w:ascii="Calibri" w:hAnsi="Calibri" w:cs="Calibri"/>
                <w:bdr w:val="none" w:color="auto" w:sz="0" w:space="0"/>
              </w:rPr>
              <w:t>Presentación de diapositivas</w:t>
            </w:r>
          </w:p>
          <w:p>
            <w:pPr>
              <w:pStyle w:val="124"/>
              <w:widowControl/>
              <w:numPr>
                <w:ilvl w:val="0"/>
                <w:numId w:val="4"/>
              </w:numPr>
              <w:ind w:left="180" w:hanging="200"/>
              <w:rPr>
                <w:rFonts w:hint="default" w:ascii="Calibri" w:hAnsi="Calibri" w:cs="Calibri"/>
                <w:bdr w:val="none" w:color="auto" w:sz="0" w:space="0"/>
              </w:rPr>
            </w:pPr>
            <w:r>
              <w:rPr>
                <w:rFonts w:hint="default" w:ascii="Calibri" w:hAnsi="Calibri" w:cs="Calibri"/>
                <w:bdr w:val="none" w:color="auto" w:sz="0" w:space="0"/>
              </w:rPr>
              <w:t>Comprensión oral</w:t>
            </w:r>
          </w:p>
          <w:p>
            <w:pPr>
              <w:pStyle w:val="124"/>
              <w:widowControl/>
              <w:numPr>
                <w:ilvl w:val="0"/>
                <w:numId w:val="4"/>
              </w:numPr>
              <w:ind w:left="180" w:hanging="200"/>
              <w:rPr>
                <w:rFonts w:hint="default" w:ascii="Calibri" w:hAnsi="Calibri" w:cs="Calibri"/>
                <w:bdr w:val="none" w:color="auto" w:sz="0" w:space="0"/>
              </w:rPr>
            </w:pPr>
            <w:r>
              <w:rPr>
                <w:rFonts w:hint="default" w:ascii="Calibri" w:hAnsi="Calibri" w:cs="Calibri"/>
                <w:bdr w:val="none" w:color="auto" w:sz="0" w:space="0"/>
              </w:rPr>
              <w:t>Producción oral</w:t>
            </w:r>
          </w:p>
        </w:tc>
        <w:tc>
          <w:tcPr>
            <w:tcW w:w="2682" w:type="dxa"/>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124"/>
              <w:widowControl/>
              <w:numPr>
                <w:ilvl w:val="0"/>
                <w:numId w:val="5"/>
              </w:numPr>
              <w:ind w:left="360" w:hanging="280"/>
              <w:rPr>
                <w:rFonts w:hint="default" w:ascii="Calibri" w:hAnsi="Calibri" w:cs="Calibri"/>
                <w:bdr w:val="none" w:color="auto" w:sz="0" w:space="0"/>
              </w:rPr>
            </w:pPr>
            <w:r>
              <w:rPr>
                <w:rFonts w:hint="default" w:ascii="Calibri" w:hAnsi="Calibri" w:cs="Calibri"/>
                <w:bdr w:val="none" w:color="auto" w:sz="0" w:space="0"/>
              </w:rPr>
              <w:t>Entrada en un blog </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Doc. de texto</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Formulario</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Contenidos creados con App</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Vídeo</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Tutorial </w:t>
            </w:r>
          </w:p>
          <w:p>
            <w:pPr>
              <w:pStyle w:val="124"/>
              <w:widowControl/>
              <w:numPr>
                <w:ilvl w:val="0"/>
                <w:numId w:val="6"/>
              </w:numPr>
              <w:ind w:left="360" w:hanging="280"/>
              <w:rPr>
                <w:rFonts w:hint="default" w:ascii="Calibri" w:hAnsi="Calibri" w:cs="Calibri"/>
                <w:bdr w:val="none" w:color="auto" w:sz="0" w:space="0"/>
              </w:rPr>
            </w:pPr>
            <w:r>
              <w:rPr>
                <w:rFonts w:hint="default" w:ascii="Calibri" w:hAnsi="Calibri" w:cs="Calibri"/>
                <w:bdr w:val="none" w:color="auto" w:sz="0" w:space="0"/>
              </w:rPr>
              <w:t>Archivo de voz </w:t>
            </w:r>
          </w:p>
        </w:tc>
        <w:tc>
          <w:tcPr>
            <w:tcW w:w="1929" w:type="dxa"/>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124"/>
              <w:widowControl/>
              <w:numPr>
                <w:ilvl w:val="0"/>
                <w:numId w:val="7"/>
              </w:numPr>
              <w:ind w:left="160" w:hanging="180"/>
              <w:rPr>
                <w:rFonts w:hint="default" w:ascii="Calibri" w:hAnsi="Calibri" w:cs="Calibri"/>
                <w:bdr w:val="none" w:color="auto" w:sz="0" w:space="0"/>
              </w:rPr>
            </w:pPr>
            <w:r>
              <w:rPr>
                <w:rFonts w:hint="default" w:ascii="Calibri" w:hAnsi="Calibri" w:cs="Calibri"/>
                <w:bdr w:val="none" w:color="auto" w:sz="0" w:space="0"/>
              </w:rPr>
              <w:t>Gráfico </w:t>
            </w:r>
          </w:p>
          <w:p>
            <w:pPr>
              <w:pStyle w:val="124"/>
              <w:widowControl/>
              <w:numPr>
                <w:ilvl w:val="0"/>
                <w:numId w:val="8"/>
              </w:numPr>
              <w:ind w:left="160" w:hanging="180"/>
              <w:rPr>
                <w:rFonts w:hint="default" w:ascii="Calibri" w:hAnsi="Calibri" w:cs="Calibri"/>
                <w:bdr w:val="none" w:color="auto" w:sz="0" w:space="0"/>
              </w:rPr>
            </w:pPr>
            <w:r>
              <w:rPr>
                <w:rFonts w:hint="default" w:ascii="Calibri" w:hAnsi="Calibri" w:cs="Calibri"/>
                <w:bdr w:val="none" w:color="auto" w:sz="0" w:space="0"/>
              </w:rPr>
              <w:t>Mapa </w:t>
            </w:r>
          </w:p>
          <w:p>
            <w:pPr>
              <w:pStyle w:val="124"/>
              <w:widowControl/>
              <w:numPr>
                <w:ilvl w:val="0"/>
                <w:numId w:val="8"/>
              </w:numPr>
              <w:ind w:left="160" w:hanging="180"/>
              <w:rPr>
                <w:rFonts w:hint="default" w:ascii="Calibri" w:hAnsi="Calibri" w:cs="Calibri"/>
                <w:bdr w:val="none" w:color="auto" w:sz="0" w:space="0"/>
              </w:rPr>
            </w:pPr>
            <w:r>
              <w:rPr>
                <w:rFonts w:hint="default" w:ascii="Calibri" w:hAnsi="Calibri" w:cs="Calibri"/>
                <w:bdr w:val="none" w:color="auto" w:sz="0" w:space="0"/>
              </w:rPr>
              <w:t>Maqueta</w:t>
            </w:r>
          </w:p>
          <w:p>
            <w:pPr>
              <w:pStyle w:val="124"/>
              <w:widowControl/>
              <w:numPr>
                <w:ilvl w:val="0"/>
                <w:numId w:val="8"/>
              </w:numPr>
              <w:ind w:left="160" w:hanging="180"/>
              <w:rPr>
                <w:rFonts w:hint="default" w:ascii="Calibri" w:hAnsi="Calibri" w:cs="Calibri"/>
                <w:bdr w:val="none" w:color="auto" w:sz="0" w:space="0"/>
              </w:rPr>
            </w:pPr>
            <w:r>
              <w:rPr>
                <w:rFonts w:hint="default" w:ascii="Calibri" w:hAnsi="Calibri" w:cs="Calibri"/>
                <w:bdr w:val="none" w:color="auto" w:sz="0" w:space="0"/>
              </w:rPr>
              <w:t>Montaje</w:t>
            </w:r>
          </w:p>
          <w:p>
            <w:pPr>
              <w:pStyle w:val="124"/>
              <w:widowControl/>
              <w:numPr>
                <w:ilvl w:val="0"/>
                <w:numId w:val="8"/>
              </w:numPr>
              <w:ind w:left="160" w:hanging="180"/>
              <w:rPr>
                <w:rFonts w:hint="default" w:ascii="Calibri" w:hAnsi="Calibri" w:cs="Calibri"/>
                <w:bdr w:val="none" w:color="auto" w:sz="0" w:space="0"/>
              </w:rPr>
            </w:pPr>
            <w:r>
              <w:rPr>
                <w:rFonts w:hint="default" w:ascii="Calibri" w:hAnsi="Calibri" w:cs="Calibri"/>
                <w:bdr w:val="none" w:color="auto" w:sz="0" w:space="0"/>
              </w:rPr>
              <w:t>Infografía </w:t>
            </w:r>
          </w:p>
        </w:tc>
      </w:tr>
    </w:tbl>
    <w:p>
      <w:pPr>
        <w:pStyle w:val="124"/>
        <w:widowControl/>
        <w:ind w:left="0" w:firstLine="0"/>
        <w:jc w:val="both"/>
        <w:rPr>
          <w:rFonts w:hint="default" w:ascii="Calibri" w:hAnsi="Calibri" w:cs="Calibri"/>
          <w:lang/>
        </w:rPr>
      </w:pPr>
    </w:p>
    <w:p>
      <w:pPr>
        <w:pStyle w:val="124"/>
        <w:widowControl/>
        <w:ind w:left="0" w:firstLine="0"/>
        <w:jc w:val="both"/>
        <w:rPr>
          <w:rFonts w:hint="default" w:ascii="Calibri" w:hAnsi="Calibri" w:cs="Calibri"/>
          <w:lang/>
        </w:rPr>
      </w:pPr>
      <w:r>
        <w:rPr>
          <w:rFonts w:hint="default" w:ascii="Calibri" w:hAnsi="Calibri" w:cs="Calibri"/>
          <w:lang/>
        </w:rPr>
        <w:t>A lo largo del curso, se seleccionarán distintos instrumentos de evaluación. La elección de cada uno de estos instrumentos aparecerá concretada en las situaciones de aprendizaje que se programen.</w:t>
      </w:r>
    </w:p>
    <w:p>
      <w:pPr>
        <w:ind w:left="0" w:hanging="2"/>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0"/>
          <w:szCs w:val="20"/>
          <w:u w:val="single"/>
          <w:shd w:val="clear" w:fill="auto"/>
          <w:vertAlign w:val="baseline"/>
        </w:rPr>
      </w:pPr>
      <w:bookmarkStart w:id="4" w:name="_GoBack"/>
      <w:bookmarkEnd w:id="4"/>
      <w:bookmarkStart w:id="3" w:name="_heading=h.vjy6i1o9cda0" w:colFirst="0" w:colLast="0"/>
      <w:bookmarkEnd w:id="3"/>
    </w:p>
    <w:sectPr>
      <w:headerReference r:id="rId7" w:type="first"/>
      <w:footerReference r:id="rId10" w:type="first"/>
      <w:headerReference r:id="rId5" w:type="default"/>
      <w:footerReference r:id="rId8" w:type="default"/>
      <w:headerReference r:id="rId6" w:type="even"/>
      <w:footerReference r:id="rId9" w:type="even"/>
      <w:pgSz w:w="11906" w:h="16838"/>
      <w:pgMar w:top="1077" w:right="1106" w:bottom="1077" w:left="1077" w:header="709" w:footer="13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omic Sans MS">
    <w:panose1 w:val="030F0702030302020204"/>
    <w:charset w:val="00"/>
    <w:family w:val="auto"/>
    <w:pitch w:val="default"/>
    <w:sig w:usb0="00000287" w:usb1="00000013" w:usb2="00000000" w:usb3="00000000" w:csb0="2000009F" w:csb1="00000000"/>
  </w:font>
  <w:font w:name="Eras Medium ITC">
    <w:panose1 w:val="020B0602030504020804"/>
    <w:charset w:val="00"/>
    <w:family w:val="auto"/>
    <w:pitch w:val="default"/>
    <w:sig w:usb0="00000003" w:usb1="00000000" w:usb2="00000000" w:usb3="00000000" w:csb0="20000001" w:csb1="00000000"/>
  </w:font>
  <w:font w:name="Cambria Math">
    <w:panose1 w:val="02040503050406030204"/>
    <w:charset w:val="00"/>
    <w:family w:val="auto"/>
    <w:pitch w:val="variable"/>
    <w:sig w:usb0="E00006FF" w:usb1="420024FF" w:usb2="02000000" w:usb3="00000000" w:csb0="2000019F" w:csb1="00000000"/>
  </w:font>
  <w:font w:name="@SimSun">
    <w:panose1 w:val="02010600030101010101"/>
    <w:charset w:val="86"/>
    <w:family w:val="auto"/>
    <w:pitch w:val="variable"/>
    <w:sig w:usb0="00000203" w:usb1="288F0000" w:usb2="00000006" w:usb3="00000000" w:csb0="00040001" w:csb1="00000000"/>
  </w:font>
  <w:font w:name="Noto Sans Symbol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Eras Medium ITC" w:hAnsi="Eras Medium ITC" w:eastAsia="Eras Medium ITC" w:cs="Eras Medium ITC"/>
        <w:color w:val="5F497A"/>
      </w:rPr>
    </w:pPr>
  </w:p>
  <w:tbl>
    <w:tblPr>
      <w:tblStyle w:val="116"/>
      <w:tblW w:w="9860" w:type="dxa"/>
      <w:tblInd w:w="-14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70" w:type="dxa"/>
        <w:bottom w:w="0" w:type="dxa"/>
        <w:right w:w="70" w:type="dxa"/>
      </w:tblCellMar>
    </w:tblPr>
    <w:tblGrid>
      <w:gridCol w:w="986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blHeader/>
      </w:trPr>
      <w:tc>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r>
            <w:rPr>
              <w:color w:val="000000"/>
              <w:sz w:val="18"/>
              <w:szCs w:val="18"/>
              <w:rtl w:val="0"/>
            </w:rPr>
            <w:t xml:space="preserve">Destino del documento: Página web </w:t>
          </w:r>
        </w:p>
      </w:tc>
    </w:tr>
  </w:tbl>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jc w:val="right"/>
      <w:rPr>
        <w:color w:val="000000"/>
      </w:rPr>
    </w:pPr>
    <w:r>
      <w:drawing>
        <wp:inline distT="114300" distB="114300" distL="114300" distR="114300">
          <wp:extent cx="6173470" cy="6985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1030" name="image1.jpg"/>
                  <pic:cNvPicPr preferRelativeResize="0"/>
                </pic:nvPicPr>
                <pic:blipFill>
                  <a:blip r:embed="rId1"/>
                  <a:srcRect/>
                  <a:stretch>
                    <a:fillRect/>
                  </a:stretch>
                </pic:blipFill>
                <pic:spPr>
                  <a:xfrm>
                    <a:off x="0" y="0"/>
                    <a:ext cx="6173795" cy="69850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rFonts w:ascii="Courier New" w:hAnsi="Courier New" w:eastAsia="Courier New" w:cs="Courier New"/>
        <w:b/>
        <w:color w:val="674EA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D1DF4"/>
    <w:multiLevelType w:val="multilevel"/>
    <w:tmpl w:val="84AD1DF4"/>
    <w:lvl w:ilvl="0" w:tentative="0">
      <w:start w:val="0"/>
      <w:numFmt w:val="bullet"/>
      <w:lvlText w:val="●"/>
      <w:lvlJc w:val="left"/>
      <w:pPr>
        <w:ind w:left="720" w:hanging="360"/>
      </w:pPr>
      <w:rPr>
        <w:rFonts w:ascii="Noto Sans Symbols" w:hAnsi="Noto Sans Symbols" w:eastAsia="Noto Sans Symbols" w:cs="Noto Sans Symbols"/>
        <w:sz w:val="24"/>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B7DC6470"/>
    <w:multiLevelType w:val="multilevel"/>
    <w:tmpl w:val="B7DC6470"/>
    <w:lvl w:ilvl="0" w:tentative="0">
      <w:start w:val="0"/>
      <w:numFmt w:val="bullet"/>
      <w:lvlText w:val="●"/>
      <w:lvlJc w:val="left"/>
      <w:pPr>
        <w:ind w:left="720" w:hanging="360"/>
      </w:pPr>
      <w:rPr>
        <w:rFonts w:ascii="Noto Sans Symbols" w:hAnsi="Noto Sans Symbols" w:eastAsia="Noto Sans Symbols" w:cs="Noto Sans Symbols"/>
        <w:sz w:val="24"/>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0C92A646"/>
    <w:multiLevelType w:val="multilevel"/>
    <w:tmpl w:val="0C92A646"/>
    <w:lvl w:ilvl="0" w:tentative="0">
      <w:start w:val="0"/>
      <w:numFmt w:val="bullet"/>
      <w:lvlText w:val="●"/>
      <w:lvlJc w:val="left"/>
      <w:pPr>
        <w:ind w:left="720" w:hanging="360"/>
      </w:pPr>
      <w:rPr>
        <w:rFonts w:ascii="Noto Sans Symbols" w:hAnsi="Noto Sans Symbols" w:eastAsia="Noto Sans Symbols" w:cs="Noto Sans Symbols"/>
        <w:sz w:val="24"/>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
    <w:nsid w:val="4A8F5578"/>
    <w:multiLevelType w:val="multilevel"/>
    <w:tmpl w:val="4A8F5578"/>
    <w:lvl w:ilvl="0" w:tentative="0">
      <w:start w:val="0"/>
      <w:numFmt w:val="bullet"/>
      <w:lvlText w:val="●"/>
      <w:lvlJc w:val="left"/>
      <w:pPr>
        <w:ind w:left="720" w:hanging="360"/>
      </w:pPr>
      <w:rPr>
        <w:rFonts w:ascii="Noto Sans Symbols" w:hAnsi="Noto Sans Symbols" w:eastAsia="Noto Sans Symbols" w:cs="Noto Sans Symbols"/>
        <w:sz w:val="24"/>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3"/>
    <w:lvlOverride w:ilvl="0">
      <w:startOverride w:val="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3">
    <w:abstractNumId w:val="1"/>
  </w:num>
  <w:num w:numId="4">
    <w:abstractNumId w:val="1"/>
    <w:lvlOverride w:ilvl="0">
      <w:startOverride w:val="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5">
    <w:abstractNumId w:val="0"/>
  </w:num>
  <w:num w:numId="6">
    <w:abstractNumId w:val="0"/>
    <w:lvlOverride w:ilvl="0">
      <w:startOverride w:val="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7">
    <w:abstractNumId w:val="2"/>
  </w:num>
  <w:num w:numId="8">
    <w:abstractNumId w:val="2"/>
    <w:lvlOverride w:ilvl="0">
      <w:startOverride w:val="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5"/>
  </w:compat>
  <w:rsids>
    <w:rsidRoot w:val="00000000"/>
    <w:rsid w:val="0C693E4F"/>
    <w:rsid w:val="45B129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SimSun"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uppressAutoHyphens/>
      <w:spacing w:line="1" w:lineRule="atLeast"/>
      <w:ind w:left="-1" w:leftChars="-1" w:hanging="1" w:hangingChars="1"/>
      <w:textAlignment w:val="top"/>
      <w:outlineLvl w:val="0"/>
    </w:pPr>
    <w:rPr>
      <w:rFonts w:ascii="Arial" w:hAnsi="Arial" w:eastAsia="Arial" w:cs="Arial"/>
      <w:position w:val="-1"/>
      <w:sz w:val="24"/>
      <w:szCs w:val="24"/>
      <w:lang w:val="es-ES"/>
    </w:rPr>
  </w:style>
  <w:style w:type="paragraph" w:styleId="2">
    <w:name w:val="heading 1"/>
    <w:next w:val="1"/>
    <w:qFormat/>
    <w:uiPriority w:val="0"/>
    <w:pPr>
      <w:keepNext/>
      <w:ind w:hanging="1"/>
      <w:jc w:val="center"/>
    </w:pPr>
    <w:rPr>
      <w:rFonts w:ascii="Arial" w:hAnsi="Arial" w:eastAsia="Arial" w:cs="Arial"/>
      <w:b/>
      <w:bCs/>
      <w:i/>
      <w:iCs/>
      <w:sz w:val="20"/>
      <w:szCs w:val="24"/>
      <w:lang w:val="es-ES"/>
    </w:rPr>
  </w:style>
  <w:style w:type="paragraph" w:styleId="3">
    <w:name w:val="heading 2"/>
    <w:next w:val="1"/>
    <w:uiPriority w:val="0"/>
    <w:pPr>
      <w:keepNext/>
      <w:ind w:hanging="1"/>
      <w:jc w:val="center"/>
      <w:outlineLvl w:val="1"/>
    </w:pPr>
    <w:rPr>
      <w:rFonts w:ascii="Arial" w:hAnsi="Arial" w:eastAsia="Arial" w:cs="Arial"/>
      <w:b/>
      <w:bCs/>
      <w:sz w:val="24"/>
      <w:szCs w:val="24"/>
      <w:lang w:val="es-ES"/>
    </w:rPr>
  </w:style>
  <w:style w:type="paragraph" w:styleId="4">
    <w:name w:val="heading 3"/>
    <w:next w:val="1"/>
    <w:qFormat/>
    <w:uiPriority w:val="0"/>
    <w:pPr>
      <w:keepNext/>
      <w:ind w:hanging="1"/>
      <w:jc w:val="center"/>
      <w:outlineLvl w:val="2"/>
    </w:pPr>
    <w:rPr>
      <w:rFonts w:ascii="Arial" w:hAnsi="Arial" w:eastAsia="Arial" w:cs="Arial"/>
      <w:b/>
      <w:bCs/>
      <w:sz w:val="18"/>
      <w:szCs w:val="24"/>
      <w:lang w:val="es-ES"/>
    </w:rPr>
  </w:style>
  <w:style w:type="paragraph" w:styleId="5">
    <w:name w:val="heading 4"/>
    <w:next w:val="1"/>
    <w:qFormat/>
    <w:uiPriority w:val="0"/>
    <w:pPr>
      <w:keepNext/>
      <w:ind w:hanging="1"/>
      <w:outlineLvl w:val="3"/>
    </w:pPr>
    <w:rPr>
      <w:rFonts w:ascii="Arial" w:hAnsi="Arial" w:eastAsia="Arial" w:cs="Arial"/>
      <w:b/>
      <w:bCs/>
      <w:sz w:val="24"/>
      <w:szCs w:val="24"/>
      <w:lang w:val="es-ES"/>
    </w:rPr>
  </w:style>
  <w:style w:type="paragraph" w:styleId="6">
    <w:name w:val="heading 5"/>
    <w:next w:val="1"/>
    <w:qFormat/>
    <w:uiPriority w:val="0"/>
    <w:pPr>
      <w:keepNext/>
      <w:keepLines/>
      <w:spacing w:before="220" w:after="40"/>
      <w:ind w:hanging="1"/>
      <w:outlineLvl w:val="4"/>
    </w:pPr>
    <w:rPr>
      <w:rFonts w:ascii="Arial" w:hAnsi="Arial" w:eastAsia="Arial" w:cs="Arial"/>
      <w:b/>
      <w:sz w:val="22"/>
      <w:szCs w:val="22"/>
      <w:lang w:val="es-ES"/>
    </w:rPr>
  </w:style>
  <w:style w:type="paragraph" w:styleId="7">
    <w:name w:val="heading 6"/>
    <w:next w:val="1"/>
    <w:qFormat/>
    <w:uiPriority w:val="0"/>
    <w:pPr>
      <w:keepNext/>
      <w:keepLines/>
      <w:spacing w:before="200" w:after="40"/>
      <w:ind w:hanging="1"/>
      <w:outlineLvl w:val="5"/>
    </w:pPr>
    <w:rPr>
      <w:rFonts w:ascii="Arial" w:hAnsi="Arial" w:eastAsia="Arial" w:cs="Arial"/>
      <w:b/>
      <w:sz w:val="20"/>
      <w:szCs w:val="20"/>
      <w:lang w:val="es-ES"/>
    </w:rPr>
  </w:style>
  <w:style w:type="character" w:default="1" w:styleId="8">
    <w:name w:val="Default Paragraph Font"/>
    <w:unhideWhenUsed/>
    <w:uiPriority w:val="1"/>
  </w:style>
  <w:style w:type="table" w:default="1" w:styleId="9">
    <w:name w:val="Normal Table"/>
    <w:semiHidden/>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Arial" w:hAnsi="Arial" w:cs="Arial"/>
      <w:sz w:val="24"/>
      <w:szCs w:val="24"/>
      <w:lang w:eastAsia="zh-CN"/>
    </w:rPr>
    <w:tblPr>
      <w:tblCellMar>
        <w:top w:w="0" w:type="dxa"/>
        <w:left w:w="100" w:type="dxa"/>
        <w:bottom w:w="0" w:type="dxa"/>
        <w:right w:w="100"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FollowedHyperlink"/>
    <w:basedOn w:val="8"/>
    <w:semiHidden/>
    <w:unhideWhenUsed/>
    <w:uiPriority w:val="99"/>
    <w:rPr>
      <w:color w:val="800080" w:themeColor="followedHyperlink"/>
      <w:u w:val="single"/>
      <w14:textFill>
        <w14:solidFill>
          <w14:schemeClr w14:val="folHlink"/>
        </w14:solidFill>
      </w14:textFill>
    </w:rPr>
  </w:style>
  <w:style w:type="paragraph" w:styleId="12">
    <w:name w:val="toc 3"/>
    <w:basedOn w:val="1"/>
    <w:next w:val="1"/>
    <w:unhideWhenUsed/>
    <w:uiPriority w:val="39"/>
    <w:pPr>
      <w:suppressAutoHyphens w:val="0"/>
      <w:spacing w:after="100" w:line="276" w:lineRule="auto"/>
      <w:ind w:left="440" w:leftChars="0" w:firstLine="0" w:firstLineChars="0"/>
      <w:textAlignment w:val="auto"/>
      <w:outlineLvl w:val="9"/>
    </w:pPr>
    <w:rPr>
      <w:rFonts w:asciiTheme="minorHAnsi" w:hAnsiTheme="minorHAnsi" w:eastAsiaTheme="minorEastAsia" w:cstheme="minorBidi"/>
      <w:position w:val="0"/>
      <w:sz w:val="22"/>
      <w:szCs w:val="22"/>
    </w:rPr>
  </w:style>
  <w:style w:type="paragraph" w:styleId="13">
    <w:name w:val="toc 9"/>
    <w:basedOn w:val="1"/>
    <w:next w:val="1"/>
    <w:unhideWhenUsed/>
    <w:uiPriority w:val="39"/>
    <w:pPr>
      <w:suppressAutoHyphens w:val="0"/>
      <w:spacing w:after="100" w:line="276" w:lineRule="auto"/>
      <w:ind w:left="1760" w:leftChars="0" w:firstLine="0" w:firstLineChars="0"/>
      <w:textAlignment w:val="auto"/>
      <w:outlineLvl w:val="9"/>
    </w:pPr>
    <w:rPr>
      <w:rFonts w:asciiTheme="minorHAnsi" w:hAnsiTheme="minorHAnsi" w:eastAsiaTheme="minorEastAsia" w:cstheme="minorBidi"/>
      <w:position w:val="0"/>
      <w:sz w:val="22"/>
      <w:szCs w:val="22"/>
    </w:rPr>
  </w:style>
  <w:style w:type="paragraph" w:styleId="14">
    <w:name w:val="toc 7"/>
    <w:basedOn w:val="1"/>
    <w:next w:val="1"/>
    <w:unhideWhenUsed/>
    <w:uiPriority w:val="39"/>
    <w:pPr>
      <w:suppressAutoHyphens w:val="0"/>
      <w:spacing w:after="100" w:line="276" w:lineRule="auto"/>
      <w:ind w:left="1320" w:leftChars="0" w:firstLine="0" w:firstLineChars="0"/>
      <w:textAlignment w:val="auto"/>
      <w:outlineLvl w:val="9"/>
    </w:pPr>
    <w:rPr>
      <w:rFonts w:asciiTheme="minorHAnsi" w:hAnsiTheme="minorHAnsi" w:eastAsiaTheme="minorEastAsia" w:cstheme="minorBidi"/>
      <w:position w:val="0"/>
      <w:sz w:val="22"/>
      <w:szCs w:val="22"/>
    </w:rPr>
  </w:style>
  <w:style w:type="paragraph" w:styleId="15">
    <w:name w:val="toc 1"/>
    <w:basedOn w:val="1"/>
    <w:next w:val="1"/>
    <w:unhideWhenUsed/>
    <w:uiPriority w:val="39"/>
    <w:pPr>
      <w:spacing w:after="100"/>
      <w:ind w:left="0"/>
    </w:pPr>
  </w:style>
  <w:style w:type="paragraph" w:styleId="16">
    <w:name w:val="toc 8"/>
    <w:basedOn w:val="1"/>
    <w:next w:val="1"/>
    <w:unhideWhenUsed/>
    <w:uiPriority w:val="39"/>
    <w:pPr>
      <w:suppressAutoHyphens w:val="0"/>
      <w:spacing w:after="100" w:line="276" w:lineRule="auto"/>
      <w:ind w:left="1540" w:leftChars="0" w:firstLine="0" w:firstLineChars="0"/>
      <w:textAlignment w:val="auto"/>
      <w:outlineLvl w:val="9"/>
    </w:pPr>
    <w:rPr>
      <w:rFonts w:asciiTheme="minorHAnsi" w:hAnsiTheme="minorHAnsi" w:eastAsiaTheme="minorEastAsia" w:cstheme="minorBidi"/>
      <w:position w:val="0"/>
      <w:sz w:val="22"/>
      <w:szCs w:val="22"/>
    </w:rPr>
  </w:style>
  <w:style w:type="paragraph" w:styleId="17">
    <w:name w:val="toc 2"/>
    <w:basedOn w:val="1"/>
    <w:next w:val="1"/>
    <w:unhideWhenUsed/>
    <w:uiPriority w:val="39"/>
    <w:pPr>
      <w:spacing w:after="100"/>
      <w:ind w:left="240"/>
    </w:pPr>
  </w:style>
  <w:style w:type="paragraph" w:styleId="18">
    <w:name w:val="Balloon Text"/>
    <w:basedOn w:val="1"/>
    <w:qFormat/>
    <w:uiPriority w:val="0"/>
    <w:rPr>
      <w:rFonts w:ascii="Tahoma" w:hAnsi="Tahoma" w:cs="Tahoma"/>
      <w:sz w:val="16"/>
      <w:szCs w:val="16"/>
    </w:rPr>
  </w:style>
  <w:style w:type="paragraph" w:styleId="19">
    <w:name w:val="toc 6"/>
    <w:basedOn w:val="1"/>
    <w:next w:val="1"/>
    <w:unhideWhenUsed/>
    <w:uiPriority w:val="39"/>
    <w:pPr>
      <w:suppressAutoHyphens w:val="0"/>
      <w:spacing w:after="100" w:line="276" w:lineRule="auto"/>
      <w:ind w:left="1100" w:leftChars="0" w:firstLine="0" w:firstLineChars="0"/>
      <w:textAlignment w:val="auto"/>
      <w:outlineLvl w:val="9"/>
    </w:pPr>
    <w:rPr>
      <w:rFonts w:asciiTheme="minorHAnsi" w:hAnsiTheme="minorHAnsi" w:eastAsiaTheme="minorEastAsia" w:cstheme="minorBidi"/>
      <w:position w:val="0"/>
      <w:sz w:val="22"/>
      <w:szCs w:val="22"/>
    </w:rPr>
  </w:style>
  <w:style w:type="paragraph" w:styleId="20">
    <w:name w:val="toc 5"/>
    <w:basedOn w:val="1"/>
    <w:next w:val="1"/>
    <w:unhideWhenUsed/>
    <w:uiPriority w:val="39"/>
    <w:pPr>
      <w:suppressAutoHyphens w:val="0"/>
      <w:spacing w:after="100" w:line="276" w:lineRule="auto"/>
      <w:ind w:left="880" w:leftChars="0" w:firstLine="0" w:firstLineChars="0"/>
      <w:textAlignment w:val="auto"/>
      <w:outlineLvl w:val="9"/>
    </w:pPr>
    <w:rPr>
      <w:rFonts w:asciiTheme="minorHAnsi" w:hAnsiTheme="minorHAnsi" w:eastAsiaTheme="minorEastAsia" w:cstheme="minorBidi"/>
      <w:position w:val="0"/>
      <w:sz w:val="22"/>
      <w:szCs w:val="22"/>
    </w:rPr>
  </w:style>
  <w:style w:type="paragraph" w:styleId="21">
    <w:name w:val="toc 4"/>
    <w:basedOn w:val="1"/>
    <w:next w:val="1"/>
    <w:unhideWhenUsed/>
    <w:uiPriority w:val="39"/>
    <w:pPr>
      <w:suppressAutoHyphens w:val="0"/>
      <w:spacing w:after="100" w:line="276" w:lineRule="auto"/>
      <w:ind w:left="660" w:leftChars="0" w:firstLine="0" w:firstLineChars="0"/>
      <w:textAlignment w:val="auto"/>
      <w:outlineLvl w:val="9"/>
    </w:pPr>
    <w:rPr>
      <w:rFonts w:asciiTheme="minorHAnsi" w:hAnsiTheme="minorHAnsi" w:eastAsiaTheme="minorEastAsia" w:cstheme="minorBidi"/>
      <w:position w:val="0"/>
      <w:sz w:val="22"/>
      <w:szCs w:val="22"/>
    </w:rPr>
  </w:style>
  <w:style w:type="paragraph" w:styleId="22">
    <w:name w:val="header"/>
    <w:basedOn w:val="1"/>
    <w:qFormat/>
    <w:uiPriority w:val="0"/>
    <w:pPr>
      <w:tabs>
        <w:tab w:val="center" w:pos="4252"/>
        <w:tab w:val="right" w:pos="8504"/>
      </w:tabs>
    </w:pPr>
  </w:style>
  <w:style w:type="paragraph" w:styleId="23">
    <w:name w:val="Normal (Web)"/>
    <w:basedOn w:val="1"/>
    <w:semiHidden/>
    <w:unhideWhenUsed/>
    <w:uiPriority w:val="99"/>
    <w:rPr>
      <w:rFonts w:ascii="Times New Roman" w:hAnsi="Times New Roman" w:cs="Times New Roman"/>
    </w:rPr>
  </w:style>
  <w:style w:type="paragraph" w:styleId="24">
    <w:name w:val="footer"/>
    <w:basedOn w:val="1"/>
    <w:qFormat/>
    <w:uiPriority w:val="0"/>
    <w:pPr>
      <w:tabs>
        <w:tab w:val="center" w:pos="4252"/>
        <w:tab w:val="right" w:pos="8504"/>
      </w:tabs>
    </w:pPr>
  </w:style>
  <w:style w:type="paragraph" w:styleId="25">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6">
    <w:name w:val="Title"/>
    <w:next w:val="1"/>
    <w:qFormat/>
    <w:uiPriority w:val="0"/>
    <w:pPr>
      <w:keepNext/>
      <w:keepLines/>
      <w:spacing w:before="480" w:after="120"/>
      <w:ind w:hanging="1"/>
    </w:pPr>
    <w:rPr>
      <w:rFonts w:ascii="Arial" w:hAnsi="Arial" w:eastAsia="Arial" w:cs="Arial"/>
      <w:b/>
      <w:sz w:val="72"/>
      <w:szCs w:val="72"/>
      <w:lang w:val="es-ES"/>
    </w:rPr>
  </w:style>
  <w:style w:type="table" w:customStyle="1" w:styleId="27">
    <w:name w:val="Table Normal"/>
    <w:qFormat/>
    <w:uiPriority w:val="0"/>
    <w:tblPr>
      <w:tblCellMar>
        <w:top w:w="0" w:type="dxa"/>
        <w:left w:w="0" w:type="dxa"/>
        <w:bottom w:w="0" w:type="dxa"/>
        <w:right w:w="0" w:type="dxa"/>
      </w:tblCellMar>
    </w:tblPr>
  </w:style>
  <w:style w:type="paragraph" w:customStyle="1" w:styleId="28">
    <w:name w:val="normal"/>
    <w:qFormat/>
    <w:uiPriority w:val="0"/>
    <w:pPr>
      <w:ind w:hanging="1"/>
    </w:pPr>
    <w:rPr>
      <w:rFonts w:ascii="Arial" w:hAnsi="Arial" w:eastAsia="Arial" w:cs="Arial"/>
      <w:sz w:val="24"/>
      <w:szCs w:val="24"/>
      <w:lang w:val="es-ES"/>
    </w:rPr>
  </w:style>
  <w:style w:type="paragraph" w:customStyle="1" w:styleId="29">
    <w:name w:val="Normal con numeración"/>
    <w:basedOn w:val="1"/>
    <w:qFormat/>
    <w:uiPriority w:val="0"/>
    <w:pPr>
      <w:jc w:val="both"/>
    </w:pPr>
    <w:rPr>
      <w:rFonts w:ascii="Comic Sans MS" w:hAnsi="Comic Sans MS"/>
    </w:rPr>
  </w:style>
  <w:style w:type="character" w:customStyle="1" w:styleId="30">
    <w:name w:val="Encabezado Car"/>
    <w:basedOn w:val="8"/>
    <w:uiPriority w:val="0"/>
    <w:rPr>
      <w:rFonts w:ascii="Arial" w:hAnsi="Arial"/>
      <w:w w:val="100"/>
      <w:position w:val="-1"/>
      <w:sz w:val="24"/>
      <w:szCs w:val="24"/>
      <w:vertAlign w:val="baseline"/>
      <w:cs w:val="0"/>
    </w:rPr>
  </w:style>
  <w:style w:type="character" w:customStyle="1" w:styleId="31">
    <w:name w:val="Texto de globo Car"/>
    <w:basedOn w:val="8"/>
    <w:qFormat/>
    <w:uiPriority w:val="0"/>
    <w:rPr>
      <w:rFonts w:ascii="Tahoma" w:hAnsi="Tahoma" w:cs="Tahoma"/>
      <w:w w:val="100"/>
      <w:position w:val="-1"/>
      <w:sz w:val="16"/>
      <w:szCs w:val="16"/>
      <w:vertAlign w:val="baseline"/>
      <w:cs w:val="0"/>
    </w:rPr>
  </w:style>
  <w:style w:type="paragraph" w:customStyle="1" w:styleId="32">
    <w:name w:val="Default"/>
    <w:qFormat/>
    <w:uiPriority w:val="0"/>
    <w:pPr>
      <w:suppressAutoHyphens/>
      <w:autoSpaceDE w:val="0"/>
      <w:autoSpaceDN w:val="0"/>
      <w:adjustRightInd w:val="0"/>
      <w:spacing w:line="1" w:lineRule="atLeast"/>
      <w:ind w:left="-1" w:leftChars="-1" w:hanging="1" w:hangingChars="1"/>
      <w:textAlignment w:val="top"/>
      <w:outlineLvl w:val="0"/>
    </w:pPr>
    <w:rPr>
      <w:rFonts w:ascii="Arial" w:hAnsi="Arial" w:eastAsia="Arial" w:cs="Arial"/>
      <w:color w:val="000000"/>
      <w:position w:val="-1"/>
      <w:sz w:val="24"/>
      <w:szCs w:val="24"/>
      <w:lang w:val="es-ES"/>
    </w:rPr>
  </w:style>
  <w:style w:type="table" w:customStyle="1" w:styleId="33">
    <w:name w:val="_Style 40"/>
    <w:basedOn w:val="27"/>
    <w:qFormat/>
    <w:uiPriority w:val="0"/>
    <w:tblPr>
      <w:tblCellMar>
        <w:top w:w="0" w:type="dxa"/>
        <w:left w:w="70" w:type="dxa"/>
        <w:bottom w:w="0" w:type="dxa"/>
        <w:right w:w="70" w:type="dxa"/>
      </w:tblCellMar>
    </w:tblPr>
  </w:style>
  <w:style w:type="table" w:customStyle="1" w:styleId="34">
    <w:name w:val="_Style 41"/>
    <w:basedOn w:val="27"/>
    <w:qFormat/>
    <w:uiPriority w:val="0"/>
    <w:tblPr>
      <w:tblCellMar>
        <w:top w:w="0" w:type="dxa"/>
        <w:left w:w="70" w:type="dxa"/>
        <w:bottom w:w="0" w:type="dxa"/>
        <w:right w:w="70" w:type="dxa"/>
      </w:tblCellMar>
    </w:tblPr>
  </w:style>
  <w:style w:type="table" w:customStyle="1" w:styleId="35">
    <w:name w:val="_Style 42"/>
    <w:basedOn w:val="27"/>
    <w:qFormat/>
    <w:uiPriority w:val="0"/>
    <w:tblPr>
      <w:tblCellMar>
        <w:top w:w="0" w:type="dxa"/>
        <w:left w:w="70" w:type="dxa"/>
        <w:bottom w:w="0" w:type="dxa"/>
        <w:right w:w="70" w:type="dxa"/>
      </w:tblCellMar>
    </w:tblPr>
  </w:style>
  <w:style w:type="table" w:customStyle="1" w:styleId="36">
    <w:name w:val="_Style 43"/>
    <w:basedOn w:val="27"/>
    <w:qFormat/>
    <w:uiPriority w:val="0"/>
    <w:tblPr>
      <w:tblCellMar>
        <w:top w:w="0" w:type="dxa"/>
        <w:left w:w="70" w:type="dxa"/>
        <w:bottom w:w="0" w:type="dxa"/>
        <w:right w:w="70" w:type="dxa"/>
      </w:tblCellMar>
    </w:tblPr>
  </w:style>
  <w:style w:type="table" w:customStyle="1" w:styleId="37">
    <w:name w:val="_Style 44"/>
    <w:basedOn w:val="27"/>
    <w:uiPriority w:val="0"/>
    <w:tblPr>
      <w:tblCellMar>
        <w:top w:w="0" w:type="dxa"/>
        <w:left w:w="70" w:type="dxa"/>
        <w:bottom w:w="0" w:type="dxa"/>
        <w:right w:w="70" w:type="dxa"/>
      </w:tblCellMar>
    </w:tblPr>
  </w:style>
  <w:style w:type="table" w:customStyle="1" w:styleId="38">
    <w:name w:val="_Style 45"/>
    <w:basedOn w:val="27"/>
    <w:uiPriority w:val="0"/>
    <w:tblPr>
      <w:tblCellMar>
        <w:top w:w="0" w:type="dxa"/>
        <w:left w:w="70" w:type="dxa"/>
        <w:bottom w:w="0" w:type="dxa"/>
        <w:right w:w="70" w:type="dxa"/>
      </w:tblCellMar>
    </w:tblPr>
  </w:style>
  <w:style w:type="table" w:customStyle="1" w:styleId="39">
    <w:name w:val="_Style 46"/>
    <w:basedOn w:val="27"/>
    <w:uiPriority w:val="0"/>
    <w:tblPr>
      <w:tblCellMar>
        <w:top w:w="0" w:type="dxa"/>
        <w:left w:w="70" w:type="dxa"/>
        <w:bottom w:w="0" w:type="dxa"/>
        <w:right w:w="70" w:type="dxa"/>
      </w:tblCellMar>
    </w:tblPr>
  </w:style>
  <w:style w:type="table" w:customStyle="1" w:styleId="40">
    <w:name w:val="_Style 47"/>
    <w:basedOn w:val="27"/>
    <w:uiPriority w:val="0"/>
    <w:tblPr>
      <w:tblCellMar>
        <w:top w:w="0" w:type="dxa"/>
        <w:left w:w="70" w:type="dxa"/>
        <w:bottom w:w="0" w:type="dxa"/>
        <w:right w:w="70" w:type="dxa"/>
      </w:tblCellMar>
    </w:tblPr>
  </w:style>
  <w:style w:type="table" w:customStyle="1" w:styleId="41">
    <w:name w:val="_Style 48"/>
    <w:basedOn w:val="27"/>
    <w:uiPriority w:val="0"/>
    <w:tblPr>
      <w:tblCellMar>
        <w:top w:w="0" w:type="dxa"/>
        <w:left w:w="70" w:type="dxa"/>
        <w:bottom w:w="0" w:type="dxa"/>
        <w:right w:w="70" w:type="dxa"/>
      </w:tblCellMar>
    </w:tblPr>
  </w:style>
  <w:style w:type="table" w:customStyle="1" w:styleId="42">
    <w:name w:val="_Style 49"/>
    <w:basedOn w:val="27"/>
    <w:uiPriority w:val="0"/>
    <w:tblPr>
      <w:tblCellMar>
        <w:top w:w="0" w:type="dxa"/>
        <w:left w:w="70" w:type="dxa"/>
        <w:bottom w:w="0" w:type="dxa"/>
        <w:right w:w="70" w:type="dxa"/>
      </w:tblCellMar>
    </w:tblPr>
  </w:style>
  <w:style w:type="table" w:customStyle="1" w:styleId="43">
    <w:name w:val="_Style 50"/>
    <w:basedOn w:val="27"/>
    <w:uiPriority w:val="0"/>
    <w:tblPr>
      <w:tblCellMar>
        <w:top w:w="0" w:type="dxa"/>
        <w:left w:w="70" w:type="dxa"/>
        <w:bottom w:w="0" w:type="dxa"/>
        <w:right w:w="70" w:type="dxa"/>
      </w:tblCellMar>
    </w:tblPr>
  </w:style>
  <w:style w:type="table" w:customStyle="1" w:styleId="44">
    <w:name w:val="_Style 51"/>
    <w:basedOn w:val="27"/>
    <w:uiPriority w:val="0"/>
    <w:tblPr>
      <w:tblCellMar>
        <w:top w:w="0" w:type="dxa"/>
        <w:left w:w="70" w:type="dxa"/>
        <w:bottom w:w="0" w:type="dxa"/>
        <w:right w:w="70" w:type="dxa"/>
      </w:tblCellMar>
    </w:tblPr>
  </w:style>
  <w:style w:type="table" w:customStyle="1" w:styleId="45">
    <w:name w:val="_Style 52"/>
    <w:basedOn w:val="27"/>
    <w:qFormat/>
    <w:uiPriority w:val="0"/>
    <w:tblPr>
      <w:tblCellMar>
        <w:top w:w="0" w:type="dxa"/>
        <w:left w:w="70" w:type="dxa"/>
        <w:bottom w:w="0" w:type="dxa"/>
        <w:right w:w="70" w:type="dxa"/>
      </w:tblCellMar>
    </w:tblPr>
  </w:style>
  <w:style w:type="table" w:customStyle="1" w:styleId="46">
    <w:name w:val="_Style 53"/>
    <w:basedOn w:val="27"/>
    <w:uiPriority w:val="0"/>
    <w:tblPr>
      <w:tblCellMar>
        <w:top w:w="0" w:type="dxa"/>
        <w:left w:w="70" w:type="dxa"/>
        <w:bottom w:w="0" w:type="dxa"/>
        <w:right w:w="70" w:type="dxa"/>
      </w:tblCellMar>
    </w:tblPr>
  </w:style>
  <w:style w:type="table" w:customStyle="1" w:styleId="47">
    <w:name w:val="_Style 54"/>
    <w:basedOn w:val="27"/>
    <w:uiPriority w:val="0"/>
    <w:tblPr>
      <w:tblCellMar>
        <w:top w:w="0" w:type="dxa"/>
        <w:left w:w="70" w:type="dxa"/>
        <w:bottom w:w="0" w:type="dxa"/>
        <w:right w:w="70" w:type="dxa"/>
      </w:tblCellMar>
    </w:tblPr>
  </w:style>
  <w:style w:type="table" w:customStyle="1" w:styleId="48">
    <w:name w:val="_Style 55"/>
    <w:basedOn w:val="27"/>
    <w:uiPriority w:val="0"/>
    <w:tblPr>
      <w:tblCellMar>
        <w:top w:w="0" w:type="dxa"/>
        <w:left w:w="70" w:type="dxa"/>
        <w:bottom w:w="0" w:type="dxa"/>
        <w:right w:w="70" w:type="dxa"/>
      </w:tblCellMar>
    </w:tblPr>
  </w:style>
  <w:style w:type="table" w:customStyle="1" w:styleId="49">
    <w:name w:val="_Style 56"/>
    <w:basedOn w:val="27"/>
    <w:uiPriority w:val="0"/>
    <w:tblPr>
      <w:tblCellMar>
        <w:top w:w="0" w:type="dxa"/>
        <w:left w:w="70" w:type="dxa"/>
        <w:bottom w:w="0" w:type="dxa"/>
        <w:right w:w="70" w:type="dxa"/>
      </w:tblCellMar>
    </w:tblPr>
  </w:style>
  <w:style w:type="table" w:customStyle="1" w:styleId="50">
    <w:name w:val="_Style 57"/>
    <w:basedOn w:val="27"/>
    <w:uiPriority w:val="0"/>
    <w:tblPr>
      <w:tblCellMar>
        <w:top w:w="0" w:type="dxa"/>
        <w:left w:w="70" w:type="dxa"/>
        <w:bottom w:w="0" w:type="dxa"/>
        <w:right w:w="70" w:type="dxa"/>
      </w:tblCellMar>
    </w:tblPr>
  </w:style>
  <w:style w:type="table" w:customStyle="1" w:styleId="51">
    <w:name w:val="_Style 58"/>
    <w:basedOn w:val="27"/>
    <w:uiPriority w:val="0"/>
    <w:tblPr>
      <w:tblCellMar>
        <w:top w:w="0" w:type="dxa"/>
        <w:left w:w="70" w:type="dxa"/>
        <w:bottom w:w="0" w:type="dxa"/>
        <w:right w:w="70" w:type="dxa"/>
      </w:tblCellMar>
    </w:tblPr>
  </w:style>
  <w:style w:type="table" w:customStyle="1" w:styleId="52">
    <w:name w:val="_Style 59"/>
    <w:basedOn w:val="27"/>
    <w:uiPriority w:val="0"/>
    <w:tblPr>
      <w:tblCellMar>
        <w:top w:w="0" w:type="dxa"/>
        <w:left w:w="70" w:type="dxa"/>
        <w:bottom w:w="0" w:type="dxa"/>
        <w:right w:w="70" w:type="dxa"/>
      </w:tblCellMar>
    </w:tblPr>
  </w:style>
  <w:style w:type="table" w:customStyle="1" w:styleId="53">
    <w:name w:val="_Style 60"/>
    <w:basedOn w:val="27"/>
    <w:uiPriority w:val="0"/>
    <w:tblPr>
      <w:tblCellMar>
        <w:top w:w="0" w:type="dxa"/>
        <w:left w:w="70" w:type="dxa"/>
        <w:bottom w:w="0" w:type="dxa"/>
        <w:right w:w="70" w:type="dxa"/>
      </w:tblCellMar>
    </w:tblPr>
  </w:style>
  <w:style w:type="table" w:customStyle="1" w:styleId="54">
    <w:name w:val="_Style 61"/>
    <w:basedOn w:val="27"/>
    <w:uiPriority w:val="0"/>
    <w:tblPr>
      <w:tblCellMar>
        <w:top w:w="0" w:type="dxa"/>
        <w:left w:w="70" w:type="dxa"/>
        <w:bottom w:w="0" w:type="dxa"/>
        <w:right w:w="70" w:type="dxa"/>
      </w:tblCellMar>
    </w:tblPr>
  </w:style>
  <w:style w:type="table" w:customStyle="1" w:styleId="55">
    <w:name w:val="_Style 62"/>
    <w:basedOn w:val="27"/>
    <w:qFormat/>
    <w:uiPriority w:val="0"/>
    <w:tblPr>
      <w:tblCellMar>
        <w:top w:w="0" w:type="dxa"/>
        <w:left w:w="70" w:type="dxa"/>
        <w:bottom w:w="0" w:type="dxa"/>
        <w:right w:w="70" w:type="dxa"/>
      </w:tblCellMar>
    </w:tblPr>
  </w:style>
  <w:style w:type="table" w:customStyle="1" w:styleId="56">
    <w:name w:val="_Style 63"/>
    <w:basedOn w:val="27"/>
    <w:uiPriority w:val="0"/>
    <w:tblPr>
      <w:tblCellMar>
        <w:top w:w="0" w:type="dxa"/>
        <w:left w:w="70" w:type="dxa"/>
        <w:bottom w:w="0" w:type="dxa"/>
        <w:right w:w="70" w:type="dxa"/>
      </w:tblCellMar>
    </w:tblPr>
  </w:style>
  <w:style w:type="table" w:customStyle="1" w:styleId="57">
    <w:name w:val="_Style 64"/>
    <w:basedOn w:val="27"/>
    <w:uiPriority w:val="0"/>
    <w:tblPr>
      <w:tblCellMar>
        <w:top w:w="0" w:type="dxa"/>
        <w:left w:w="70" w:type="dxa"/>
        <w:bottom w:w="0" w:type="dxa"/>
        <w:right w:w="70" w:type="dxa"/>
      </w:tblCellMar>
    </w:tblPr>
  </w:style>
  <w:style w:type="table" w:customStyle="1" w:styleId="58">
    <w:name w:val="_Style 65"/>
    <w:basedOn w:val="27"/>
    <w:uiPriority w:val="0"/>
    <w:tblPr>
      <w:tblCellMar>
        <w:top w:w="0" w:type="dxa"/>
        <w:left w:w="70" w:type="dxa"/>
        <w:bottom w:w="0" w:type="dxa"/>
        <w:right w:w="70" w:type="dxa"/>
      </w:tblCellMar>
    </w:tblPr>
  </w:style>
  <w:style w:type="table" w:customStyle="1" w:styleId="59">
    <w:name w:val="_Style 66"/>
    <w:basedOn w:val="27"/>
    <w:uiPriority w:val="0"/>
    <w:tblPr>
      <w:tblCellMar>
        <w:top w:w="0" w:type="dxa"/>
        <w:left w:w="70" w:type="dxa"/>
        <w:bottom w:w="0" w:type="dxa"/>
        <w:right w:w="70" w:type="dxa"/>
      </w:tblCellMar>
    </w:tblPr>
  </w:style>
  <w:style w:type="table" w:customStyle="1" w:styleId="60">
    <w:name w:val="_Style 67"/>
    <w:basedOn w:val="27"/>
    <w:uiPriority w:val="0"/>
    <w:tblPr>
      <w:tblCellMar>
        <w:top w:w="0" w:type="dxa"/>
        <w:left w:w="70" w:type="dxa"/>
        <w:bottom w:w="0" w:type="dxa"/>
        <w:right w:w="70" w:type="dxa"/>
      </w:tblCellMar>
    </w:tblPr>
  </w:style>
  <w:style w:type="table" w:customStyle="1" w:styleId="61">
    <w:name w:val="_Style 68"/>
    <w:basedOn w:val="27"/>
    <w:uiPriority w:val="0"/>
    <w:tblPr>
      <w:tblCellMar>
        <w:top w:w="0" w:type="dxa"/>
        <w:left w:w="70" w:type="dxa"/>
        <w:bottom w:w="0" w:type="dxa"/>
        <w:right w:w="70" w:type="dxa"/>
      </w:tblCellMar>
    </w:tblPr>
  </w:style>
  <w:style w:type="table" w:customStyle="1" w:styleId="62">
    <w:name w:val="_Style 69"/>
    <w:basedOn w:val="27"/>
    <w:uiPriority w:val="0"/>
    <w:tblPr>
      <w:tblCellMar>
        <w:top w:w="0" w:type="dxa"/>
        <w:left w:w="70" w:type="dxa"/>
        <w:bottom w:w="0" w:type="dxa"/>
        <w:right w:w="70" w:type="dxa"/>
      </w:tblCellMar>
    </w:tblPr>
  </w:style>
  <w:style w:type="table" w:customStyle="1" w:styleId="63">
    <w:name w:val="_Style 70"/>
    <w:basedOn w:val="27"/>
    <w:uiPriority w:val="0"/>
    <w:tblPr>
      <w:tblCellMar>
        <w:top w:w="0" w:type="dxa"/>
        <w:left w:w="70" w:type="dxa"/>
        <w:bottom w:w="0" w:type="dxa"/>
        <w:right w:w="70" w:type="dxa"/>
      </w:tblCellMar>
    </w:tblPr>
  </w:style>
  <w:style w:type="table" w:customStyle="1" w:styleId="64">
    <w:name w:val="_Style 71"/>
    <w:basedOn w:val="27"/>
    <w:uiPriority w:val="0"/>
    <w:tblPr>
      <w:tblCellMar>
        <w:top w:w="0" w:type="dxa"/>
        <w:left w:w="70" w:type="dxa"/>
        <w:bottom w:w="0" w:type="dxa"/>
        <w:right w:w="70" w:type="dxa"/>
      </w:tblCellMar>
    </w:tblPr>
  </w:style>
  <w:style w:type="table" w:customStyle="1" w:styleId="65">
    <w:name w:val="_Style 72"/>
    <w:basedOn w:val="27"/>
    <w:uiPriority w:val="0"/>
    <w:tblPr>
      <w:tblCellMar>
        <w:top w:w="0" w:type="dxa"/>
        <w:left w:w="70" w:type="dxa"/>
        <w:bottom w:w="0" w:type="dxa"/>
        <w:right w:w="70" w:type="dxa"/>
      </w:tblCellMar>
    </w:tblPr>
  </w:style>
  <w:style w:type="table" w:customStyle="1" w:styleId="66">
    <w:name w:val="_Style 73"/>
    <w:basedOn w:val="27"/>
    <w:uiPriority w:val="0"/>
    <w:tblPr>
      <w:tblCellMar>
        <w:top w:w="0" w:type="dxa"/>
        <w:left w:w="70" w:type="dxa"/>
        <w:bottom w:w="0" w:type="dxa"/>
        <w:right w:w="70" w:type="dxa"/>
      </w:tblCellMar>
    </w:tblPr>
  </w:style>
  <w:style w:type="table" w:customStyle="1" w:styleId="67">
    <w:name w:val="_Style 74"/>
    <w:basedOn w:val="27"/>
    <w:uiPriority w:val="0"/>
    <w:tblPr>
      <w:tblCellMar>
        <w:top w:w="100" w:type="dxa"/>
        <w:left w:w="100" w:type="dxa"/>
        <w:bottom w:w="100" w:type="dxa"/>
        <w:right w:w="100" w:type="dxa"/>
      </w:tblCellMar>
    </w:tblPr>
  </w:style>
  <w:style w:type="table" w:customStyle="1" w:styleId="68">
    <w:name w:val="_Style 75"/>
    <w:basedOn w:val="27"/>
    <w:uiPriority w:val="0"/>
    <w:tblPr>
      <w:tblCellMar>
        <w:top w:w="0" w:type="dxa"/>
        <w:left w:w="70" w:type="dxa"/>
        <w:bottom w:w="0" w:type="dxa"/>
        <w:right w:w="70" w:type="dxa"/>
      </w:tblCellMar>
    </w:tblPr>
  </w:style>
  <w:style w:type="table" w:customStyle="1" w:styleId="69">
    <w:name w:val="_Style 76"/>
    <w:basedOn w:val="27"/>
    <w:qFormat/>
    <w:uiPriority w:val="0"/>
    <w:tblPr>
      <w:tblCellMar>
        <w:top w:w="100" w:type="dxa"/>
        <w:left w:w="100" w:type="dxa"/>
        <w:bottom w:w="100" w:type="dxa"/>
        <w:right w:w="100" w:type="dxa"/>
      </w:tblCellMar>
    </w:tblPr>
  </w:style>
  <w:style w:type="table" w:customStyle="1" w:styleId="70">
    <w:name w:val="_Style 77"/>
    <w:basedOn w:val="27"/>
    <w:qFormat/>
    <w:uiPriority w:val="0"/>
    <w:tblPr>
      <w:tblCellMar>
        <w:top w:w="0" w:type="dxa"/>
        <w:left w:w="70" w:type="dxa"/>
        <w:bottom w:w="0" w:type="dxa"/>
        <w:right w:w="70" w:type="dxa"/>
      </w:tblCellMar>
    </w:tblPr>
  </w:style>
  <w:style w:type="table" w:customStyle="1" w:styleId="71">
    <w:name w:val="_Style 78"/>
    <w:basedOn w:val="27"/>
    <w:qFormat/>
    <w:uiPriority w:val="0"/>
    <w:tblPr>
      <w:tblCellMar>
        <w:top w:w="100" w:type="dxa"/>
        <w:left w:w="100" w:type="dxa"/>
        <w:bottom w:w="100" w:type="dxa"/>
        <w:right w:w="100" w:type="dxa"/>
      </w:tblCellMar>
    </w:tblPr>
  </w:style>
  <w:style w:type="table" w:customStyle="1" w:styleId="72">
    <w:name w:val="_Style 79"/>
    <w:basedOn w:val="27"/>
    <w:qFormat/>
    <w:uiPriority w:val="0"/>
    <w:tblPr>
      <w:tblCellMar>
        <w:top w:w="0" w:type="dxa"/>
        <w:left w:w="70" w:type="dxa"/>
        <w:bottom w:w="0" w:type="dxa"/>
        <w:right w:w="70" w:type="dxa"/>
      </w:tblCellMar>
    </w:tblPr>
  </w:style>
  <w:style w:type="table" w:customStyle="1" w:styleId="73">
    <w:name w:val="_Style 80"/>
    <w:basedOn w:val="27"/>
    <w:qFormat/>
    <w:uiPriority w:val="0"/>
    <w:tblPr>
      <w:tblCellMar>
        <w:top w:w="0" w:type="dxa"/>
        <w:left w:w="70" w:type="dxa"/>
        <w:bottom w:w="0" w:type="dxa"/>
        <w:right w:w="70" w:type="dxa"/>
      </w:tblCellMar>
    </w:tblPr>
  </w:style>
  <w:style w:type="table" w:customStyle="1" w:styleId="74">
    <w:name w:val="_Style 81"/>
    <w:basedOn w:val="27"/>
    <w:qFormat/>
    <w:uiPriority w:val="0"/>
    <w:tblPr>
      <w:tblCellMar>
        <w:top w:w="0" w:type="dxa"/>
        <w:left w:w="70" w:type="dxa"/>
        <w:bottom w:w="0" w:type="dxa"/>
        <w:right w:w="70" w:type="dxa"/>
      </w:tblCellMar>
    </w:tblPr>
  </w:style>
  <w:style w:type="table" w:customStyle="1" w:styleId="75">
    <w:name w:val="_Style 82"/>
    <w:basedOn w:val="27"/>
    <w:qFormat/>
    <w:uiPriority w:val="0"/>
    <w:tblPr>
      <w:tblCellMar>
        <w:top w:w="100" w:type="dxa"/>
        <w:left w:w="100" w:type="dxa"/>
        <w:bottom w:w="100" w:type="dxa"/>
        <w:right w:w="100" w:type="dxa"/>
      </w:tblCellMar>
    </w:tblPr>
  </w:style>
  <w:style w:type="table" w:customStyle="1" w:styleId="76">
    <w:name w:val="_Style 83"/>
    <w:basedOn w:val="27"/>
    <w:qFormat/>
    <w:uiPriority w:val="0"/>
    <w:tblPr>
      <w:tblCellMar>
        <w:top w:w="0" w:type="dxa"/>
        <w:left w:w="70" w:type="dxa"/>
        <w:bottom w:w="0" w:type="dxa"/>
        <w:right w:w="70" w:type="dxa"/>
      </w:tblCellMar>
    </w:tblPr>
  </w:style>
  <w:style w:type="table" w:customStyle="1" w:styleId="77">
    <w:name w:val="_Style 84"/>
    <w:basedOn w:val="27"/>
    <w:uiPriority w:val="0"/>
    <w:tblPr>
      <w:tblCellMar>
        <w:top w:w="0" w:type="dxa"/>
        <w:left w:w="70" w:type="dxa"/>
        <w:bottom w:w="0" w:type="dxa"/>
        <w:right w:w="70" w:type="dxa"/>
      </w:tblCellMar>
    </w:tblPr>
  </w:style>
  <w:style w:type="table" w:customStyle="1" w:styleId="78">
    <w:name w:val="_Style 85"/>
    <w:basedOn w:val="27"/>
    <w:qFormat/>
    <w:uiPriority w:val="0"/>
    <w:tblPr>
      <w:tblCellMar>
        <w:top w:w="0" w:type="dxa"/>
        <w:left w:w="70" w:type="dxa"/>
        <w:bottom w:w="0" w:type="dxa"/>
        <w:right w:w="70" w:type="dxa"/>
      </w:tblCellMar>
    </w:tblPr>
  </w:style>
  <w:style w:type="table" w:customStyle="1" w:styleId="79">
    <w:name w:val="_Style 86"/>
    <w:basedOn w:val="27"/>
    <w:uiPriority w:val="0"/>
    <w:tblPr>
      <w:tblCellMar>
        <w:top w:w="0" w:type="dxa"/>
        <w:left w:w="70" w:type="dxa"/>
        <w:bottom w:w="0" w:type="dxa"/>
        <w:right w:w="70" w:type="dxa"/>
      </w:tblCellMar>
    </w:tblPr>
  </w:style>
  <w:style w:type="table" w:customStyle="1" w:styleId="80">
    <w:name w:val="_Style 87"/>
    <w:basedOn w:val="27"/>
    <w:uiPriority w:val="0"/>
    <w:tblPr>
      <w:tblCellMar>
        <w:top w:w="0" w:type="dxa"/>
        <w:left w:w="70" w:type="dxa"/>
        <w:bottom w:w="0" w:type="dxa"/>
        <w:right w:w="70" w:type="dxa"/>
      </w:tblCellMar>
    </w:tblPr>
  </w:style>
  <w:style w:type="table" w:customStyle="1" w:styleId="81">
    <w:name w:val="_Style 88"/>
    <w:basedOn w:val="27"/>
    <w:qFormat/>
    <w:uiPriority w:val="0"/>
    <w:tblPr>
      <w:tblCellMar>
        <w:top w:w="0" w:type="dxa"/>
        <w:left w:w="70" w:type="dxa"/>
        <w:bottom w:w="0" w:type="dxa"/>
        <w:right w:w="70" w:type="dxa"/>
      </w:tblCellMar>
    </w:tblPr>
  </w:style>
  <w:style w:type="table" w:customStyle="1" w:styleId="82">
    <w:name w:val="_Style 89"/>
    <w:basedOn w:val="27"/>
    <w:qFormat/>
    <w:uiPriority w:val="0"/>
    <w:tblPr>
      <w:tblCellMar>
        <w:top w:w="0" w:type="dxa"/>
        <w:left w:w="70" w:type="dxa"/>
        <w:bottom w:w="0" w:type="dxa"/>
        <w:right w:w="70" w:type="dxa"/>
      </w:tblCellMar>
    </w:tblPr>
  </w:style>
  <w:style w:type="table" w:customStyle="1" w:styleId="83">
    <w:name w:val="_Style 90"/>
    <w:basedOn w:val="27"/>
    <w:qFormat/>
    <w:uiPriority w:val="0"/>
    <w:tblPr>
      <w:tblCellMar>
        <w:top w:w="0" w:type="dxa"/>
        <w:left w:w="70" w:type="dxa"/>
        <w:bottom w:w="0" w:type="dxa"/>
        <w:right w:w="70" w:type="dxa"/>
      </w:tblCellMar>
    </w:tblPr>
  </w:style>
  <w:style w:type="table" w:customStyle="1" w:styleId="84">
    <w:name w:val="_Style 91"/>
    <w:basedOn w:val="27"/>
    <w:qFormat/>
    <w:uiPriority w:val="0"/>
    <w:tblPr>
      <w:tblCellMar>
        <w:top w:w="0" w:type="dxa"/>
        <w:left w:w="70" w:type="dxa"/>
        <w:bottom w:w="0" w:type="dxa"/>
        <w:right w:w="70" w:type="dxa"/>
      </w:tblCellMar>
    </w:tblPr>
  </w:style>
  <w:style w:type="table" w:customStyle="1" w:styleId="85">
    <w:name w:val="_Style 92"/>
    <w:basedOn w:val="27"/>
    <w:qFormat/>
    <w:uiPriority w:val="0"/>
    <w:tblPr>
      <w:tblCellMar>
        <w:top w:w="0" w:type="dxa"/>
        <w:left w:w="70" w:type="dxa"/>
        <w:bottom w:w="0" w:type="dxa"/>
        <w:right w:w="70" w:type="dxa"/>
      </w:tblCellMar>
    </w:tblPr>
  </w:style>
  <w:style w:type="table" w:customStyle="1" w:styleId="86">
    <w:name w:val="_Style 93"/>
    <w:basedOn w:val="27"/>
    <w:uiPriority w:val="0"/>
    <w:tblPr>
      <w:tblCellMar>
        <w:top w:w="0" w:type="dxa"/>
        <w:left w:w="70" w:type="dxa"/>
        <w:bottom w:w="0" w:type="dxa"/>
        <w:right w:w="70" w:type="dxa"/>
      </w:tblCellMar>
    </w:tblPr>
  </w:style>
  <w:style w:type="table" w:customStyle="1" w:styleId="87">
    <w:name w:val="_Style 94"/>
    <w:basedOn w:val="27"/>
    <w:qFormat/>
    <w:uiPriority w:val="0"/>
    <w:tblPr>
      <w:tblCellMar>
        <w:top w:w="0" w:type="dxa"/>
        <w:left w:w="70" w:type="dxa"/>
        <w:bottom w:w="0" w:type="dxa"/>
        <w:right w:w="70" w:type="dxa"/>
      </w:tblCellMar>
    </w:tblPr>
  </w:style>
  <w:style w:type="table" w:customStyle="1" w:styleId="88">
    <w:name w:val="_Style 95"/>
    <w:basedOn w:val="27"/>
    <w:qFormat/>
    <w:uiPriority w:val="0"/>
    <w:tblPr>
      <w:tblCellMar>
        <w:top w:w="100" w:type="dxa"/>
        <w:left w:w="100" w:type="dxa"/>
        <w:bottom w:w="100" w:type="dxa"/>
        <w:right w:w="100" w:type="dxa"/>
      </w:tblCellMar>
    </w:tblPr>
  </w:style>
  <w:style w:type="table" w:customStyle="1" w:styleId="89">
    <w:name w:val="_Style 96"/>
    <w:basedOn w:val="27"/>
    <w:uiPriority w:val="0"/>
    <w:tblPr>
      <w:tblCellMar>
        <w:top w:w="0" w:type="dxa"/>
        <w:left w:w="70" w:type="dxa"/>
        <w:bottom w:w="0" w:type="dxa"/>
        <w:right w:w="70" w:type="dxa"/>
      </w:tblCellMar>
    </w:tblPr>
  </w:style>
  <w:style w:type="table" w:customStyle="1" w:styleId="90">
    <w:name w:val="_Style 97"/>
    <w:basedOn w:val="27"/>
    <w:qFormat/>
    <w:uiPriority w:val="0"/>
    <w:tblPr>
      <w:tblCellMar>
        <w:top w:w="0" w:type="dxa"/>
        <w:left w:w="70" w:type="dxa"/>
        <w:bottom w:w="0" w:type="dxa"/>
        <w:right w:w="70" w:type="dxa"/>
      </w:tblCellMar>
    </w:tblPr>
  </w:style>
  <w:style w:type="table" w:customStyle="1" w:styleId="91">
    <w:name w:val="_Style 98"/>
    <w:basedOn w:val="27"/>
    <w:qFormat/>
    <w:uiPriority w:val="0"/>
    <w:tblPr>
      <w:tblCellMar>
        <w:top w:w="100" w:type="dxa"/>
        <w:left w:w="100" w:type="dxa"/>
        <w:bottom w:w="100" w:type="dxa"/>
        <w:right w:w="100" w:type="dxa"/>
      </w:tblCellMar>
    </w:tblPr>
  </w:style>
  <w:style w:type="table" w:customStyle="1" w:styleId="92">
    <w:name w:val="_Style 99"/>
    <w:basedOn w:val="27"/>
    <w:qFormat/>
    <w:uiPriority w:val="0"/>
    <w:tblPr>
      <w:tblCellMar>
        <w:top w:w="0" w:type="dxa"/>
        <w:left w:w="70" w:type="dxa"/>
        <w:bottom w:w="0" w:type="dxa"/>
        <w:right w:w="70" w:type="dxa"/>
      </w:tblCellMar>
    </w:tblPr>
  </w:style>
  <w:style w:type="table" w:customStyle="1" w:styleId="93">
    <w:name w:val="_Style 100"/>
    <w:basedOn w:val="27"/>
    <w:qFormat/>
    <w:uiPriority w:val="0"/>
    <w:tblPr>
      <w:tblCellMar>
        <w:top w:w="0" w:type="dxa"/>
        <w:left w:w="70" w:type="dxa"/>
        <w:bottom w:w="0" w:type="dxa"/>
        <w:right w:w="70" w:type="dxa"/>
      </w:tblCellMar>
    </w:tblPr>
  </w:style>
  <w:style w:type="table" w:customStyle="1" w:styleId="94">
    <w:name w:val="_Style 101"/>
    <w:basedOn w:val="27"/>
    <w:qFormat/>
    <w:uiPriority w:val="0"/>
    <w:tblPr>
      <w:tblCellMar>
        <w:top w:w="0" w:type="dxa"/>
        <w:left w:w="70" w:type="dxa"/>
        <w:bottom w:w="0" w:type="dxa"/>
        <w:right w:w="70" w:type="dxa"/>
      </w:tblCellMar>
    </w:tblPr>
  </w:style>
  <w:style w:type="table" w:customStyle="1" w:styleId="95">
    <w:name w:val="_Style 102"/>
    <w:basedOn w:val="27"/>
    <w:qFormat/>
    <w:uiPriority w:val="0"/>
    <w:tblPr>
      <w:tblCellMar>
        <w:top w:w="0" w:type="dxa"/>
        <w:left w:w="70" w:type="dxa"/>
        <w:bottom w:w="0" w:type="dxa"/>
        <w:right w:w="70" w:type="dxa"/>
      </w:tblCellMar>
    </w:tblPr>
  </w:style>
  <w:style w:type="table" w:customStyle="1" w:styleId="96">
    <w:name w:val="_Style 103"/>
    <w:basedOn w:val="27"/>
    <w:qFormat/>
    <w:uiPriority w:val="0"/>
    <w:tblPr>
      <w:tblCellMar>
        <w:top w:w="0" w:type="dxa"/>
        <w:left w:w="70" w:type="dxa"/>
        <w:bottom w:w="0" w:type="dxa"/>
        <w:right w:w="70" w:type="dxa"/>
      </w:tblCellMar>
    </w:tblPr>
  </w:style>
  <w:style w:type="table" w:customStyle="1" w:styleId="97">
    <w:name w:val="_Style 104"/>
    <w:basedOn w:val="27"/>
    <w:qFormat/>
    <w:uiPriority w:val="0"/>
    <w:tblPr>
      <w:tblCellMar>
        <w:top w:w="0" w:type="dxa"/>
        <w:left w:w="70" w:type="dxa"/>
        <w:bottom w:w="0" w:type="dxa"/>
        <w:right w:w="70" w:type="dxa"/>
      </w:tblCellMar>
    </w:tblPr>
  </w:style>
  <w:style w:type="table" w:customStyle="1" w:styleId="98">
    <w:name w:val="_Style 105"/>
    <w:basedOn w:val="27"/>
    <w:qFormat/>
    <w:uiPriority w:val="0"/>
    <w:tblPr>
      <w:tblCellMar>
        <w:top w:w="0" w:type="dxa"/>
        <w:left w:w="70" w:type="dxa"/>
        <w:bottom w:w="0" w:type="dxa"/>
        <w:right w:w="70" w:type="dxa"/>
      </w:tblCellMar>
    </w:tblPr>
  </w:style>
  <w:style w:type="table" w:customStyle="1" w:styleId="99">
    <w:name w:val="_Style 106"/>
    <w:basedOn w:val="27"/>
    <w:qFormat/>
    <w:uiPriority w:val="0"/>
    <w:tblPr>
      <w:tblCellMar>
        <w:top w:w="0" w:type="dxa"/>
        <w:left w:w="70" w:type="dxa"/>
        <w:bottom w:w="0" w:type="dxa"/>
        <w:right w:w="70" w:type="dxa"/>
      </w:tblCellMar>
    </w:tblPr>
  </w:style>
  <w:style w:type="table" w:customStyle="1" w:styleId="100">
    <w:name w:val="_Style 107"/>
    <w:basedOn w:val="27"/>
    <w:uiPriority w:val="0"/>
    <w:tblPr>
      <w:tblCellMar>
        <w:top w:w="0" w:type="dxa"/>
        <w:left w:w="70" w:type="dxa"/>
        <w:bottom w:w="0" w:type="dxa"/>
        <w:right w:w="70" w:type="dxa"/>
      </w:tblCellMar>
    </w:tblPr>
  </w:style>
  <w:style w:type="table" w:customStyle="1" w:styleId="101">
    <w:name w:val="_Style 108"/>
    <w:basedOn w:val="27"/>
    <w:uiPriority w:val="0"/>
    <w:tblPr>
      <w:tblCellMar>
        <w:top w:w="0" w:type="dxa"/>
        <w:left w:w="70" w:type="dxa"/>
        <w:bottom w:w="0" w:type="dxa"/>
        <w:right w:w="70" w:type="dxa"/>
      </w:tblCellMar>
    </w:tblPr>
  </w:style>
  <w:style w:type="table" w:customStyle="1" w:styleId="102">
    <w:name w:val="_Style 109"/>
    <w:basedOn w:val="27"/>
    <w:uiPriority w:val="0"/>
    <w:tblPr>
      <w:tblCellMar>
        <w:top w:w="0" w:type="dxa"/>
        <w:left w:w="70" w:type="dxa"/>
        <w:bottom w:w="0" w:type="dxa"/>
        <w:right w:w="70" w:type="dxa"/>
      </w:tblCellMar>
    </w:tblPr>
  </w:style>
  <w:style w:type="table" w:customStyle="1" w:styleId="103">
    <w:name w:val="_Style 110"/>
    <w:basedOn w:val="27"/>
    <w:uiPriority w:val="0"/>
    <w:tblPr>
      <w:tblCellMar>
        <w:top w:w="0" w:type="dxa"/>
        <w:left w:w="70" w:type="dxa"/>
        <w:bottom w:w="0" w:type="dxa"/>
        <w:right w:w="70" w:type="dxa"/>
      </w:tblCellMar>
    </w:tblPr>
  </w:style>
  <w:style w:type="table" w:customStyle="1" w:styleId="104">
    <w:name w:val="_Style 111"/>
    <w:basedOn w:val="27"/>
    <w:uiPriority w:val="0"/>
    <w:tblPr>
      <w:tblCellMar>
        <w:top w:w="0" w:type="dxa"/>
        <w:left w:w="70" w:type="dxa"/>
        <w:bottom w:w="0" w:type="dxa"/>
        <w:right w:w="70" w:type="dxa"/>
      </w:tblCellMar>
    </w:tblPr>
  </w:style>
  <w:style w:type="table" w:customStyle="1" w:styleId="105">
    <w:name w:val="_Style 112"/>
    <w:basedOn w:val="27"/>
    <w:uiPriority w:val="0"/>
    <w:tblPr>
      <w:tblCellMar>
        <w:top w:w="0" w:type="dxa"/>
        <w:left w:w="70" w:type="dxa"/>
        <w:bottom w:w="0" w:type="dxa"/>
        <w:right w:w="70" w:type="dxa"/>
      </w:tblCellMar>
    </w:tblPr>
  </w:style>
  <w:style w:type="table" w:customStyle="1" w:styleId="106">
    <w:name w:val="_Style 113"/>
    <w:basedOn w:val="27"/>
    <w:uiPriority w:val="0"/>
    <w:tblPr>
      <w:tblCellMar>
        <w:top w:w="0" w:type="dxa"/>
        <w:left w:w="70" w:type="dxa"/>
        <w:bottom w:w="0" w:type="dxa"/>
        <w:right w:w="70" w:type="dxa"/>
      </w:tblCellMar>
    </w:tblPr>
  </w:style>
  <w:style w:type="table" w:customStyle="1" w:styleId="107">
    <w:name w:val="_Style 114"/>
    <w:basedOn w:val="27"/>
    <w:uiPriority w:val="0"/>
    <w:tblPr>
      <w:tblCellMar>
        <w:top w:w="0" w:type="dxa"/>
        <w:left w:w="70" w:type="dxa"/>
        <w:bottom w:w="0" w:type="dxa"/>
        <w:right w:w="70" w:type="dxa"/>
      </w:tblCellMar>
    </w:tblPr>
  </w:style>
  <w:style w:type="table" w:customStyle="1" w:styleId="108">
    <w:name w:val="_Style 115"/>
    <w:basedOn w:val="27"/>
    <w:uiPriority w:val="0"/>
    <w:tblPr>
      <w:tblCellMar>
        <w:top w:w="100" w:type="dxa"/>
        <w:left w:w="100" w:type="dxa"/>
        <w:bottom w:w="100" w:type="dxa"/>
        <w:right w:w="100" w:type="dxa"/>
      </w:tblCellMar>
    </w:tblPr>
  </w:style>
  <w:style w:type="table" w:customStyle="1" w:styleId="109">
    <w:name w:val="_Style 116"/>
    <w:basedOn w:val="27"/>
    <w:uiPriority w:val="0"/>
    <w:tblPr>
      <w:tblCellMar>
        <w:top w:w="0" w:type="dxa"/>
        <w:left w:w="70" w:type="dxa"/>
        <w:bottom w:w="0" w:type="dxa"/>
        <w:right w:w="70" w:type="dxa"/>
      </w:tblCellMar>
    </w:tblPr>
  </w:style>
  <w:style w:type="table" w:customStyle="1" w:styleId="110">
    <w:name w:val="_Style 130"/>
    <w:basedOn w:val="27"/>
    <w:qFormat/>
    <w:uiPriority w:val="0"/>
    <w:tblPr>
      <w:tblCellMar>
        <w:top w:w="0" w:type="dxa"/>
        <w:left w:w="70" w:type="dxa"/>
        <w:bottom w:w="0" w:type="dxa"/>
        <w:right w:w="70" w:type="dxa"/>
      </w:tblCellMar>
    </w:tblPr>
  </w:style>
  <w:style w:type="table" w:customStyle="1" w:styleId="111">
    <w:name w:val="_Style 131"/>
    <w:basedOn w:val="27"/>
    <w:uiPriority w:val="0"/>
    <w:tblPr>
      <w:tblCellMar>
        <w:top w:w="0" w:type="dxa"/>
        <w:left w:w="70" w:type="dxa"/>
        <w:bottom w:w="0" w:type="dxa"/>
        <w:right w:w="70" w:type="dxa"/>
      </w:tblCellMar>
    </w:tblPr>
  </w:style>
  <w:style w:type="table" w:customStyle="1" w:styleId="112">
    <w:name w:val="_Style 132"/>
    <w:basedOn w:val="27"/>
    <w:uiPriority w:val="0"/>
    <w:tblPr>
      <w:tblCellMar>
        <w:top w:w="0" w:type="dxa"/>
        <w:left w:w="70" w:type="dxa"/>
        <w:bottom w:w="0" w:type="dxa"/>
        <w:right w:w="70" w:type="dxa"/>
      </w:tblCellMar>
    </w:tblPr>
  </w:style>
  <w:style w:type="table" w:customStyle="1" w:styleId="113">
    <w:name w:val="_Style 133"/>
    <w:basedOn w:val="27"/>
    <w:uiPriority w:val="0"/>
    <w:tblPr>
      <w:tblCellMar>
        <w:top w:w="0" w:type="dxa"/>
        <w:left w:w="70" w:type="dxa"/>
        <w:bottom w:w="0" w:type="dxa"/>
        <w:right w:w="70" w:type="dxa"/>
      </w:tblCellMar>
    </w:tblPr>
  </w:style>
  <w:style w:type="table" w:customStyle="1" w:styleId="114">
    <w:name w:val="_Style 134"/>
    <w:basedOn w:val="27"/>
    <w:uiPriority w:val="0"/>
    <w:tblPr>
      <w:tblCellMar>
        <w:top w:w="0" w:type="dxa"/>
        <w:left w:w="70" w:type="dxa"/>
        <w:bottom w:w="0" w:type="dxa"/>
        <w:right w:w="70" w:type="dxa"/>
      </w:tblCellMar>
    </w:tblPr>
  </w:style>
  <w:style w:type="table" w:customStyle="1" w:styleId="115">
    <w:name w:val="_Style 135"/>
    <w:basedOn w:val="27"/>
    <w:uiPriority w:val="0"/>
    <w:tblPr>
      <w:tblCellMar>
        <w:top w:w="0" w:type="dxa"/>
        <w:left w:w="70" w:type="dxa"/>
        <w:bottom w:w="0" w:type="dxa"/>
        <w:right w:w="70" w:type="dxa"/>
      </w:tblCellMar>
    </w:tblPr>
  </w:style>
  <w:style w:type="table" w:customStyle="1" w:styleId="116">
    <w:name w:val="_Style 136"/>
    <w:basedOn w:val="27"/>
    <w:uiPriority w:val="0"/>
    <w:tblPr>
      <w:tblCellMar>
        <w:top w:w="0" w:type="dxa"/>
        <w:left w:w="70" w:type="dxa"/>
        <w:bottom w:w="0" w:type="dxa"/>
        <w:right w:w="70" w:type="dxa"/>
      </w:tblCellMar>
    </w:tblPr>
  </w:style>
  <w:style w:type="table" w:customStyle="1" w:styleId="117">
    <w:name w:val="_Style 138"/>
    <w:uiPriority w:val="0"/>
    <w:tblPr>
      <w:tblCellMar>
        <w:top w:w="0" w:type="dxa"/>
        <w:left w:w="70" w:type="dxa"/>
        <w:bottom w:w="0" w:type="dxa"/>
        <w:right w:w="70" w:type="dxa"/>
      </w:tblCellMar>
    </w:tblPr>
  </w:style>
  <w:style w:type="table" w:customStyle="1" w:styleId="118">
    <w:name w:val="_Style 139"/>
    <w:uiPriority w:val="0"/>
    <w:tblPr>
      <w:tblCellMar>
        <w:top w:w="0" w:type="dxa"/>
        <w:left w:w="70" w:type="dxa"/>
        <w:bottom w:w="0" w:type="dxa"/>
        <w:right w:w="70" w:type="dxa"/>
      </w:tblCellMar>
    </w:tblPr>
  </w:style>
  <w:style w:type="table" w:customStyle="1" w:styleId="119">
    <w:name w:val="_Style 140"/>
    <w:uiPriority w:val="0"/>
    <w:tblPr>
      <w:tblCellMar>
        <w:top w:w="0" w:type="dxa"/>
        <w:left w:w="70" w:type="dxa"/>
        <w:bottom w:w="0" w:type="dxa"/>
        <w:right w:w="70" w:type="dxa"/>
      </w:tblCellMar>
    </w:tblPr>
  </w:style>
  <w:style w:type="table" w:customStyle="1" w:styleId="120">
    <w:name w:val="_Style 141"/>
    <w:uiPriority w:val="0"/>
    <w:tblPr>
      <w:tblCellMar>
        <w:top w:w="0" w:type="dxa"/>
        <w:left w:w="70" w:type="dxa"/>
        <w:bottom w:w="0" w:type="dxa"/>
        <w:right w:w="70" w:type="dxa"/>
      </w:tblCellMar>
    </w:tblPr>
  </w:style>
  <w:style w:type="table" w:customStyle="1" w:styleId="121">
    <w:name w:val="_Style 142"/>
    <w:uiPriority w:val="0"/>
    <w:tblPr>
      <w:tblCellMar>
        <w:top w:w="0" w:type="dxa"/>
        <w:left w:w="70" w:type="dxa"/>
        <w:bottom w:w="0" w:type="dxa"/>
        <w:right w:w="70" w:type="dxa"/>
      </w:tblCellMar>
    </w:tblPr>
  </w:style>
  <w:style w:type="table" w:customStyle="1" w:styleId="122">
    <w:name w:val="_Style 143"/>
    <w:uiPriority w:val="0"/>
    <w:tblPr>
      <w:tblCellMar>
        <w:top w:w="0" w:type="dxa"/>
        <w:left w:w="70" w:type="dxa"/>
        <w:bottom w:w="0" w:type="dxa"/>
        <w:right w:w="70" w:type="dxa"/>
      </w:tblCellMar>
    </w:tblPr>
  </w:style>
  <w:style w:type="table" w:customStyle="1" w:styleId="123">
    <w:name w:val="_Style 144"/>
    <w:uiPriority w:val="0"/>
    <w:tblPr>
      <w:tblCellMar>
        <w:top w:w="0" w:type="dxa"/>
        <w:left w:w="70" w:type="dxa"/>
        <w:bottom w:w="0" w:type="dxa"/>
        <w:right w:w="70" w:type="dxa"/>
      </w:tblCellMar>
    </w:tblPr>
  </w:style>
  <w:style w:type="paragraph" w:customStyle="1" w:styleId="124">
    <w:name w:val="Standard"/>
    <w:uiPriority w:val="0"/>
    <w:pPr>
      <w:keepNext w:val="0"/>
      <w:keepLines w:val="0"/>
      <w:widowControl w:val="0"/>
      <w:suppressLineNumbers w:val="0"/>
      <w:suppressAutoHyphens/>
      <w:autoSpaceDE/>
      <w:autoSpaceDN w:val="0"/>
      <w:spacing w:before="0" w:beforeAutospacing="0" w:after="0" w:afterAutospacing="0"/>
      <w:ind w:left="0" w:right="0" w:firstLine="0"/>
      <w:jc w:val="left"/>
    </w:pPr>
    <w:rPr>
      <w:rFonts w:hint="default" w:ascii="Arial" w:hAnsi="Arial" w:eastAsia="SimSun" w:cs="Arial"/>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EIE5XpCvhxg2mY7Cb8DEE9eA==">CgMxLjAyDmguaTh0Zno4OG45a3RlMg5oLnFiYmpzMmVyZjIyYzIOaC4xNjdmOGZxbTliMXAyDmgudmp5NmkxbzljZGEwOAByITFjcmQwZjFpc3I0V1NlV21XcFNfQlFCc0VjOWNCcjliZw==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25</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2022-11-21T14:09:00Z</dcterms:created>
  <dc:creator>IES Juan de Aréjula</dc:creator>
  <cp:lastModifiedBy>Conrado CASTILLA RUBIO</cp:lastModifiedBy>
  <dcterms:modified xsi:type="dcterms:W3CDTF">2023-12-04T17:42:41Z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D9B7CCD7D3FA415DA48ADE04AD3FA99A_12</vt:lpwstr>
  </property>
</Properties>
</file>